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604E" w14:textId="46119683" w:rsidR="001C0FC4" w:rsidRDefault="001C0FC4" w:rsidP="001C0FC4">
      <w:pPr>
        <w:spacing w:line="360" w:lineRule="auto"/>
        <w:jc w:val="center"/>
        <w:rPr>
          <w:rFonts w:ascii="Times New Roman" w:hAnsi="Times New Roman" w:cs="Times New Roman"/>
          <w:b/>
          <w:sz w:val="48"/>
          <w:szCs w:val="48"/>
        </w:rPr>
      </w:pPr>
      <w:r w:rsidRPr="001813E8">
        <w:rPr>
          <w:rFonts w:ascii="Times New Roman" w:hAnsi="Times New Roman" w:cs="Times New Roman"/>
          <w:b/>
          <w:sz w:val="48"/>
          <w:szCs w:val="48"/>
        </w:rPr>
        <w:t xml:space="preserve">Agenda for ENGL </w:t>
      </w:r>
      <w:r>
        <w:rPr>
          <w:rFonts w:ascii="Times New Roman" w:hAnsi="Times New Roman" w:cs="Times New Roman"/>
          <w:b/>
          <w:sz w:val="48"/>
          <w:szCs w:val="48"/>
        </w:rPr>
        <w:t>115</w:t>
      </w:r>
      <w:r w:rsidRPr="001813E8">
        <w:rPr>
          <w:rFonts w:ascii="Times New Roman" w:hAnsi="Times New Roman" w:cs="Times New Roman"/>
          <w:b/>
          <w:sz w:val="48"/>
          <w:szCs w:val="48"/>
        </w:rPr>
        <w:t xml:space="preserve">: </w:t>
      </w:r>
      <w:r>
        <w:rPr>
          <w:rFonts w:ascii="Times New Roman" w:hAnsi="Times New Roman" w:cs="Times New Roman"/>
          <w:b/>
          <w:sz w:val="48"/>
          <w:szCs w:val="48"/>
        </w:rPr>
        <w:t>March 4</w:t>
      </w:r>
    </w:p>
    <w:p w14:paraId="01F465FC" w14:textId="0950AD4B" w:rsidR="001C0FC4" w:rsidRPr="00D04663" w:rsidRDefault="001C0FC4" w:rsidP="001C0FC4">
      <w:pPr>
        <w:pStyle w:val="ListParagraph"/>
        <w:numPr>
          <w:ilvl w:val="0"/>
          <w:numId w:val="1"/>
        </w:numPr>
        <w:spacing w:line="276" w:lineRule="auto"/>
        <w:rPr>
          <w:rFonts w:ascii="Times New Roman" w:hAnsi="Times New Roman" w:cs="Times New Roman"/>
          <w:sz w:val="48"/>
          <w:szCs w:val="48"/>
        </w:rPr>
      </w:pPr>
      <w:r>
        <w:rPr>
          <w:rFonts w:ascii="Times New Roman" w:hAnsi="Times New Roman" w:cs="Times New Roman"/>
          <w:sz w:val="48"/>
          <w:szCs w:val="48"/>
        </w:rPr>
        <w:t xml:space="preserve"> Announcements/Clarifications: </w:t>
      </w:r>
      <w:r>
        <w:rPr>
          <w:rFonts w:ascii="Times New Roman" w:hAnsi="Times New Roman" w:cs="Times New Roman"/>
          <w:sz w:val="36"/>
          <w:szCs w:val="36"/>
        </w:rPr>
        <w:t>Regarding Key Quotes and Essays:</w:t>
      </w:r>
    </w:p>
    <w:p w14:paraId="17F91944" w14:textId="77777777" w:rsidR="001C0FC4" w:rsidRPr="00D04663" w:rsidRDefault="001C0FC4" w:rsidP="001C0FC4">
      <w:pPr>
        <w:pStyle w:val="ListParagraph"/>
        <w:numPr>
          <w:ilvl w:val="0"/>
          <w:numId w:val="2"/>
        </w:numPr>
        <w:spacing w:line="276" w:lineRule="auto"/>
        <w:rPr>
          <w:rFonts w:ascii="Times New Roman" w:hAnsi="Times New Roman" w:cs="Times New Roman"/>
          <w:sz w:val="48"/>
          <w:szCs w:val="48"/>
        </w:rPr>
      </w:pPr>
      <w:r>
        <w:rPr>
          <w:rFonts w:ascii="Times New Roman" w:hAnsi="Times New Roman" w:cs="Times New Roman"/>
          <w:sz w:val="36"/>
          <w:szCs w:val="36"/>
        </w:rPr>
        <w:t>use first person – don’t generalize about “readers” “we” “the audience” “you”;</w:t>
      </w:r>
    </w:p>
    <w:p w14:paraId="4A4AF955" w14:textId="77777777" w:rsidR="001C0FC4" w:rsidRPr="00D04663" w:rsidRDefault="001C0FC4" w:rsidP="001C0FC4">
      <w:pPr>
        <w:pStyle w:val="ListParagraph"/>
        <w:numPr>
          <w:ilvl w:val="0"/>
          <w:numId w:val="2"/>
        </w:numPr>
        <w:spacing w:line="276" w:lineRule="auto"/>
        <w:rPr>
          <w:rFonts w:ascii="Times New Roman" w:hAnsi="Times New Roman" w:cs="Times New Roman"/>
          <w:sz w:val="48"/>
          <w:szCs w:val="48"/>
        </w:rPr>
      </w:pPr>
      <w:r>
        <w:rPr>
          <w:rFonts w:ascii="Times New Roman" w:hAnsi="Times New Roman" w:cs="Times New Roman"/>
          <w:sz w:val="36"/>
          <w:szCs w:val="36"/>
        </w:rPr>
        <w:t>use present tense verbs</w:t>
      </w:r>
    </w:p>
    <w:p w14:paraId="3D4C7A53" w14:textId="77777777" w:rsidR="001C0FC4" w:rsidRPr="004D6552" w:rsidRDefault="001C0FC4" w:rsidP="001C0FC4">
      <w:pPr>
        <w:pStyle w:val="ListParagraph"/>
        <w:numPr>
          <w:ilvl w:val="0"/>
          <w:numId w:val="2"/>
        </w:numPr>
        <w:spacing w:line="276" w:lineRule="auto"/>
        <w:rPr>
          <w:rFonts w:ascii="Times New Roman" w:hAnsi="Times New Roman" w:cs="Times New Roman"/>
          <w:sz w:val="48"/>
          <w:szCs w:val="48"/>
        </w:rPr>
      </w:pPr>
      <w:r>
        <w:rPr>
          <w:rFonts w:ascii="Times New Roman" w:hAnsi="Times New Roman" w:cs="Times New Roman"/>
          <w:sz w:val="36"/>
          <w:szCs w:val="36"/>
        </w:rPr>
        <w:t>***build your comments on the text</w:t>
      </w:r>
    </w:p>
    <w:p w14:paraId="39FDA7D5" w14:textId="59739266" w:rsidR="001C0FC4" w:rsidRDefault="001C0FC4" w:rsidP="001C0FC4">
      <w:pPr>
        <w:spacing w:line="276" w:lineRule="auto"/>
        <w:ind w:left="1080"/>
        <w:rPr>
          <w:rFonts w:ascii="Times New Roman" w:hAnsi="Times New Roman" w:cs="Times New Roman"/>
          <w:sz w:val="36"/>
          <w:szCs w:val="36"/>
        </w:rPr>
      </w:pPr>
      <w:r w:rsidRPr="00DD64BE">
        <w:rPr>
          <w:rFonts w:ascii="Times New Roman" w:hAnsi="Times New Roman" w:cs="Times New Roman"/>
          <w:sz w:val="36"/>
          <w:szCs w:val="36"/>
        </w:rPr>
        <w:t>reading for “subject” not “object” (see the Terms to Know handout) AND writing about the text without layering “on it”</w:t>
      </w:r>
      <w:r w:rsidR="00BF04F7">
        <w:rPr>
          <w:rFonts w:ascii="Times New Roman" w:hAnsi="Times New Roman" w:cs="Times New Roman"/>
          <w:sz w:val="36"/>
          <w:szCs w:val="36"/>
        </w:rPr>
        <w:t xml:space="preserve"> </w:t>
      </w:r>
      <w:r>
        <w:rPr>
          <w:rFonts w:ascii="Times New Roman" w:hAnsi="Times New Roman" w:cs="Times New Roman"/>
          <w:sz w:val="36"/>
          <w:szCs w:val="36"/>
        </w:rPr>
        <w:t>***</w:t>
      </w:r>
    </w:p>
    <w:p w14:paraId="19CF0FD5" w14:textId="77777777" w:rsidR="00BF04F7" w:rsidRPr="00674E49" w:rsidRDefault="00BF04F7" w:rsidP="00BF04F7">
      <w:pPr>
        <w:pStyle w:val="ListParagraph"/>
        <w:numPr>
          <w:ilvl w:val="0"/>
          <w:numId w:val="2"/>
        </w:numPr>
        <w:spacing w:line="276" w:lineRule="auto"/>
        <w:rPr>
          <w:rFonts w:ascii="Times New Roman" w:hAnsi="Times New Roman" w:cs="Times New Roman"/>
          <w:sz w:val="48"/>
          <w:szCs w:val="48"/>
        </w:rPr>
      </w:pPr>
      <w:r>
        <w:rPr>
          <w:rFonts w:ascii="Times New Roman" w:hAnsi="Times New Roman" w:cs="Times New Roman"/>
          <w:sz w:val="36"/>
          <w:szCs w:val="36"/>
        </w:rPr>
        <w:t>You will submit Key Quotes for March 4, but not on March 11 as it says on the syllabus</w:t>
      </w:r>
    </w:p>
    <w:p w14:paraId="117A3EFC" w14:textId="379F2064" w:rsidR="00BF04F7" w:rsidRDefault="00BF04F7" w:rsidP="00BF04F7">
      <w:pPr>
        <w:spacing w:line="276" w:lineRule="auto"/>
        <w:ind w:left="1080"/>
        <w:rPr>
          <w:rFonts w:ascii="Times New Roman" w:hAnsi="Times New Roman" w:cs="Times New Roman"/>
          <w:sz w:val="36"/>
          <w:szCs w:val="36"/>
        </w:rPr>
      </w:pPr>
      <w:r>
        <w:rPr>
          <w:rFonts w:ascii="Times New Roman" w:hAnsi="Times New Roman" w:cs="Times New Roman"/>
          <w:b/>
          <w:bCs/>
          <w:sz w:val="36"/>
          <w:szCs w:val="36"/>
        </w:rPr>
        <w:t>**</w:t>
      </w:r>
      <w:r>
        <w:rPr>
          <w:rFonts w:ascii="Times New Roman" w:hAnsi="Times New Roman" w:cs="Times New Roman"/>
          <w:sz w:val="36"/>
          <w:szCs w:val="36"/>
        </w:rPr>
        <w:t>Even if you are late, just submit your Key Quotes**</w:t>
      </w:r>
    </w:p>
    <w:p w14:paraId="531C5C83" w14:textId="77777777" w:rsidR="001C0FC4" w:rsidRPr="00BF04F7" w:rsidRDefault="001C0FC4" w:rsidP="001C0FC4">
      <w:pPr>
        <w:pStyle w:val="ListParagraph"/>
        <w:numPr>
          <w:ilvl w:val="0"/>
          <w:numId w:val="3"/>
        </w:numPr>
        <w:spacing w:line="276" w:lineRule="auto"/>
        <w:rPr>
          <w:rFonts w:ascii="Times New Roman" w:hAnsi="Times New Roman" w:cs="Times New Roman"/>
          <w:sz w:val="44"/>
          <w:szCs w:val="44"/>
        </w:rPr>
      </w:pPr>
      <w:r w:rsidRPr="00AA7884">
        <w:rPr>
          <w:rFonts w:ascii="Times New Roman" w:hAnsi="Times New Roman" w:cs="Times New Roman"/>
          <w:sz w:val="32"/>
          <w:szCs w:val="32"/>
        </w:rPr>
        <w:t>*</w:t>
      </w:r>
      <w:r w:rsidRPr="00BF04F7">
        <w:rPr>
          <w:rFonts w:ascii="Times New Roman" w:hAnsi="Times New Roman" w:cs="Times New Roman"/>
          <w:sz w:val="44"/>
          <w:szCs w:val="44"/>
        </w:rPr>
        <w:t>**Remember that compilers/redactors have put together the books of the Bible; so “the God says” or “the God wants” are not really accurate</w:t>
      </w:r>
    </w:p>
    <w:p w14:paraId="1D73379A" w14:textId="6E5F4F56" w:rsidR="001C0FC4" w:rsidRPr="00770496" w:rsidRDefault="00BF04F7" w:rsidP="001C0FC4">
      <w:pPr>
        <w:pStyle w:val="ListParagraph"/>
        <w:numPr>
          <w:ilvl w:val="0"/>
          <w:numId w:val="1"/>
        </w:numPr>
        <w:spacing w:line="276" w:lineRule="auto"/>
        <w:rPr>
          <w:rFonts w:ascii="Times New Roman" w:hAnsi="Times New Roman" w:cs="Times New Roman"/>
          <w:sz w:val="48"/>
          <w:szCs w:val="48"/>
        </w:rPr>
      </w:pPr>
      <w:r>
        <w:rPr>
          <w:rFonts w:ascii="Times New Roman" w:hAnsi="Times New Roman" w:cs="Times New Roman"/>
          <w:sz w:val="48"/>
          <w:szCs w:val="48"/>
        </w:rPr>
        <w:t xml:space="preserve"> </w:t>
      </w:r>
      <w:r w:rsidR="001C0FC4">
        <w:rPr>
          <w:rFonts w:ascii="Times New Roman" w:hAnsi="Times New Roman" w:cs="Times New Roman"/>
          <w:sz w:val="48"/>
          <w:szCs w:val="48"/>
        </w:rPr>
        <w:t>Oral presentation dates/clarifications—</w:t>
      </w:r>
      <w:r>
        <w:rPr>
          <w:rFonts w:ascii="Times New Roman" w:hAnsi="Times New Roman" w:cs="Times New Roman"/>
          <w:b/>
          <w:bCs/>
          <w:sz w:val="48"/>
          <w:szCs w:val="48"/>
        </w:rPr>
        <w:t>3</w:t>
      </w:r>
      <w:r w:rsidR="001C0FC4">
        <w:rPr>
          <w:rFonts w:ascii="Times New Roman" w:hAnsi="Times New Roman" w:cs="Times New Roman"/>
          <w:b/>
          <w:bCs/>
          <w:sz w:val="48"/>
          <w:szCs w:val="48"/>
        </w:rPr>
        <w:t>:</w:t>
      </w:r>
      <w:r>
        <w:rPr>
          <w:rFonts w:ascii="Times New Roman" w:hAnsi="Times New Roman" w:cs="Times New Roman"/>
          <w:b/>
          <w:bCs/>
          <w:sz w:val="48"/>
          <w:szCs w:val="48"/>
        </w:rPr>
        <w:t>0</w:t>
      </w:r>
      <w:r w:rsidR="001C0FC4">
        <w:rPr>
          <w:rFonts w:ascii="Times New Roman" w:hAnsi="Times New Roman" w:cs="Times New Roman"/>
          <w:b/>
          <w:bCs/>
          <w:sz w:val="48"/>
          <w:szCs w:val="48"/>
        </w:rPr>
        <w:t xml:space="preserve">0 – </w:t>
      </w:r>
      <w:r>
        <w:rPr>
          <w:rFonts w:ascii="Times New Roman" w:hAnsi="Times New Roman" w:cs="Times New Roman"/>
          <w:b/>
          <w:bCs/>
          <w:sz w:val="48"/>
          <w:szCs w:val="48"/>
        </w:rPr>
        <w:t>3</w:t>
      </w:r>
      <w:r w:rsidR="001C0FC4">
        <w:rPr>
          <w:rFonts w:ascii="Times New Roman" w:hAnsi="Times New Roman" w:cs="Times New Roman"/>
          <w:b/>
          <w:bCs/>
          <w:sz w:val="48"/>
          <w:szCs w:val="48"/>
        </w:rPr>
        <w:t>:</w:t>
      </w:r>
      <w:r>
        <w:rPr>
          <w:rFonts w:ascii="Times New Roman" w:hAnsi="Times New Roman" w:cs="Times New Roman"/>
          <w:b/>
          <w:bCs/>
          <w:sz w:val="48"/>
          <w:szCs w:val="48"/>
        </w:rPr>
        <w:t>1</w:t>
      </w:r>
      <w:r w:rsidR="001C0FC4">
        <w:rPr>
          <w:rFonts w:ascii="Times New Roman" w:hAnsi="Times New Roman" w:cs="Times New Roman"/>
          <w:b/>
          <w:bCs/>
          <w:sz w:val="48"/>
          <w:szCs w:val="48"/>
        </w:rPr>
        <w:t>0</w:t>
      </w:r>
    </w:p>
    <w:p w14:paraId="4F6FB2F4" w14:textId="3C57F8C7" w:rsidR="00BF04F7" w:rsidRDefault="001C0FC4" w:rsidP="001C0FC4">
      <w:pPr>
        <w:pStyle w:val="ListParagraph"/>
        <w:numPr>
          <w:ilvl w:val="0"/>
          <w:numId w:val="1"/>
        </w:numPr>
        <w:spacing w:line="276" w:lineRule="auto"/>
        <w:rPr>
          <w:rFonts w:ascii="Times New Roman" w:hAnsi="Times New Roman" w:cs="Times New Roman"/>
          <w:sz w:val="48"/>
          <w:szCs w:val="48"/>
        </w:rPr>
      </w:pPr>
      <w:r>
        <w:rPr>
          <w:rFonts w:ascii="Times New Roman" w:hAnsi="Times New Roman" w:cs="Times New Roman"/>
          <w:sz w:val="48"/>
          <w:szCs w:val="48"/>
        </w:rPr>
        <w:t xml:space="preserve"> </w:t>
      </w:r>
      <w:r w:rsidR="00BF04F7">
        <w:rPr>
          <w:rFonts w:ascii="Times New Roman" w:hAnsi="Times New Roman" w:cs="Times New Roman"/>
          <w:sz w:val="48"/>
          <w:szCs w:val="48"/>
        </w:rPr>
        <w:t>Recap from</w:t>
      </w:r>
      <w:r>
        <w:rPr>
          <w:rFonts w:ascii="Times New Roman" w:hAnsi="Times New Roman" w:cs="Times New Roman"/>
          <w:sz w:val="48"/>
          <w:szCs w:val="48"/>
        </w:rPr>
        <w:t xml:space="preserve"> </w:t>
      </w:r>
      <w:r w:rsidR="00351319">
        <w:rPr>
          <w:rFonts w:ascii="Times New Roman" w:hAnsi="Times New Roman" w:cs="Times New Roman"/>
          <w:sz w:val="48"/>
          <w:szCs w:val="48"/>
        </w:rPr>
        <w:t>Deuteronomy – the style of “the farewell address</w:t>
      </w:r>
      <w:r w:rsidR="00BF04F7">
        <w:rPr>
          <w:rFonts w:ascii="Times New Roman" w:hAnsi="Times New Roman" w:cs="Times New Roman"/>
          <w:sz w:val="48"/>
          <w:szCs w:val="48"/>
        </w:rPr>
        <w:t>,</w:t>
      </w:r>
      <w:r w:rsidR="00351319">
        <w:rPr>
          <w:rFonts w:ascii="Times New Roman" w:hAnsi="Times New Roman" w:cs="Times New Roman"/>
          <w:sz w:val="48"/>
          <w:szCs w:val="48"/>
        </w:rPr>
        <w:t xml:space="preserve">” </w:t>
      </w:r>
      <w:r w:rsidR="00BF04F7">
        <w:rPr>
          <w:rFonts w:ascii="Times New Roman" w:hAnsi="Times New Roman" w:cs="Times New Roman"/>
          <w:sz w:val="48"/>
          <w:szCs w:val="48"/>
        </w:rPr>
        <w:t xml:space="preserve">hortatory/exhortation/exhort; </w:t>
      </w:r>
      <w:r w:rsidR="00351319">
        <w:rPr>
          <w:rFonts w:ascii="Times New Roman" w:hAnsi="Times New Roman" w:cs="Times New Roman"/>
          <w:sz w:val="48"/>
          <w:szCs w:val="48"/>
        </w:rPr>
        <w:t xml:space="preserve">and Moses’ discourse; Ch. 1 – examples of historical </w:t>
      </w:r>
      <w:r w:rsidR="00351319">
        <w:rPr>
          <w:rFonts w:ascii="Times New Roman" w:hAnsi="Times New Roman" w:cs="Times New Roman"/>
          <w:sz w:val="48"/>
          <w:szCs w:val="48"/>
        </w:rPr>
        <w:lastRenderedPageBreak/>
        <w:t>text: specific names of kings/leaders/places; vs. 9 and following: replay of advice of Jethro, now relayed in 1</w:t>
      </w:r>
      <w:r w:rsidR="00351319" w:rsidRPr="00351319">
        <w:rPr>
          <w:rFonts w:ascii="Times New Roman" w:hAnsi="Times New Roman" w:cs="Times New Roman"/>
          <w:sz w:val="48"/>
          <w:szCs w:val="48"/>
          <w:vertAlign w:val="superscript"/>
        </w:rPr>
        <w:t>st</w:t>
      </w:r>
      <w:r w:rsidR="00351319">
        <w:rPr>
          <w:rFonts w:ascii="Times New Roman" w:hAnsi="Times New Roman" w:cs="Times New Roman"/>
          <w:sz w:val="48"/>
          <w:szCs w:val="48"/>
        </w:rPr>
        <w:t xml:space="preserve"> person; vs. 23 &amp; following: replay of “spying the land”; vs. 30-32; Caleb honored/Moses criticized; Ch 2 – more about descendants of Esau and of Lot, references to King </w:t>
      </w:r>
      <w:proofErr w:type="spellStart"/>
      <w:r w:rsidR="00351319">
        <w:rPr>
          <w:rFonts w:ascii="Times New Roman" w:hAnsi="Times New Roman" w:cs="Times New Roman"/>
          <w:sz w:val="48"/>
          <w:szCs w:val="48"/>
        </w:rPr>
        <w:t>Og</w:t>
      </w:r>
      <w:proofErr w:type="spellEnd"/>
      <w:r w:rsidR="00351319">
        <w:rPr>
          <w:rFonts w:ascii="Times New Roman" w:hAnsi="Times New Roman" w:cs="Times New Roman"/>
          <w:sz w:val="48"/>
          <w:szCs w:val="48"/>
        </w:rPr>
        <w:t xml:space="preserve"> and King </w:t>
      </w:r>
      <w:proofErr w:type="spellStart"/>
      <w:r w:rsidR="00351319">
        <w:rPr>
          <w:rFonts w:ascii="Times New Roman" w:hAnsi="Times New Roman" w:cs="Times New Roman"/>
          <w:sz w:val="48"/>
          <w:szCs w:val="48"/>
        </w:rPr>
        <w:t>Sihon</w:t>
      </w:r>
      <w:proofErr w:type="spellEnd"/>
      <w:r>
        <w:rPr>
          <w:rFonts w:ascii="Times New Roman" w:hAnsi="Times New Roman" w:cs="Times New Roman"/>
          <w:sz w:val="48"/>
          <w:szCs w:val="48"/>
        </w:rPr>
        <w:t xml:space="preserve">; </w:t>
      </w:r>
      <w:r w:rsidR="009A76A8">
        <w:rPr>
          <w:rFonts w:ascii="Times New Roman" w:hAnsi="Times New Roman" w:cs="Times New Roman"/>
          <w:sz w:val="48"/>
          <w:szCs w:val="48"/>
        </w:rPr>
        <w:t>Ch 3:23ff – Moses’ plea to get into the land</w:t>
      </w:r>
      <w:r>
        <w:rPr>
          <w:rFonts w:ascii="Times New Roman" w:hAnsi="Times New Roman" w:cs="Times New Roman"/>
          <w:sz w:val="48"/>
          <w:szCs w:val="48"/>
        </w:rPr>
        <w:t xml:space="preserve">; </w:t>
      </w:r>
      <w:r w:rsidR="009A76A8">
        <w:rPr>
          <w:rFonts w:ascii="Times New Roman" w:hAnsi="Times New Roman" w:cs="Times New Roman"/>
          <w:sz w:val="48"/>
          <w:szCs w:val="48"/>
        </w:rPr>
        <w:t>Ch 4 – among the many references to remembering God’s commands/reprise of the 10 commandments (in Ch 5 as well)</w:t>
      </w:r>
      <w:r>
        <w:rPr>
          <w:rFonts w:ascii="Times New Roman" w:hAnsi="Times New Roman" w:cs="Times New Roman"/>
          <w:sz w:val="48"/>
          <w:szCs w:val="48"/>
        </w:rPr>
        <w:t>;</w:t>
      </w:r>
      <w:r w:rsidR="009A76A8">
        <w:rPr>
          <w:rFonts w:ascii="Times New Roman" w:hAnsi="Times New Roman" w:cs="Times New Roman"/>
          <w:sz w:val="48"/>
          <w:szCs w:val="48"/>
        </w:rPr>
        <w:t xml:space="preserve"> cautions against syncretism; 4:41: cities of refuge;</w:t>
      </w:r>
      <w:r>
        <w:rPr>
          <w:rFonts w:ascii="Times New Roman" w:hAnsi="Times New Roman" w:cs="Times New Roman"/>
          <w:sz w:val="48"/>
          <w:szCs w:val="48"/>
        </w:rPr>
        <w:t xml:space="preserve"> </w:t>
      </w:r>
      <w:r w:rsidR="005103E1">
        <w:rPr>
          <w:rFonts w:ascii="Times New Roman" w:hAnsi="Times New Roman" w:cs="Times New Roman"/>
          <w:sz w:val="48"/>
          <w:szCs w:val="48"/>
        </w:rPr>
        <w:t>Ch 6: 4-5 – the Shema and the imagery of Ch 6</w:t>
      </w:r>
      <w:r>
        <w:rPr>
          <w:rFonts w:ascii="Times New Roman" w:hAnsi="Times New Roman" w:cs="Times New Roman"/>
          <w:sz w:val="48"/>
          <w:szCs w:val="48"/>
        </w:rPr>
        <w:t xml:space="preserve">; </w:t>
      </w:r>
      <w:r w:rsidR="00900100">
        <w:rPr>
          <w:rFonts w:ascii="Times New Roman" w:hAnsi="Times New Roman" w:cs="Times New Roman"/>
          <w:sz w:val="48"/>
          <w:szCs w:val="48"/>
        </w:rPr>
        <w:t>Ch 10:16 – “circumcise your heart”</w:t>
      </w:r>
      <w:r>
        <w:rPr>
          <w:rFonts w:ascii="Times New Roman" w:hAnsi="Times New Roman" w:cs="Times New Roman"/>
          <w:sz w:val="48"/>
          <w:szCs w:val="48"/>
        </w:rPr>
        <w:t>;</w:t>
      </w:r>
      <w:r w:rsidR="00900100">
        <w:rPr>
          <w:rFonts w:ascii="Times New Roman" w:hAnsi="Times New Roman" w:cs="Times New Roman"/>
          <w:sz w:val="48"/>
          <w:szCs w:val="48"/>
        </w:rPr>
        <w:t xml:space="preserve"> “if/then” passages; 11:26 “blessing and curse…”;</w:t>
      </w:r>
      <w:r>
        <w:rPr>
          <w:rFonts w:ascii="Times New Roman" w:hAnsi="Times New Roman" w:cs="Times New Roman"/>
          <w:sz w:val="48"/>
          <w:szCs w:val="48"/>
        </w:rPr>
        <w:t xml:space="preserve"> </w:t>
      </w:r>
      <w:r w:rsidR="00E04C9B">
        <w:rPr>
          <w:rFonts w:ascii="Times New Roman" w:hAnsi="Times New Roman" w:cs="Times New Roman"/>
          <w:sz w:val="48"/>
          <w:szCs w:val="48"/>
        </w:rPr>
        <w:t xml:space="preserve">Ch 19—cities of refuge; Ch 20 “holy war”; </w:t>
      </w:r>
      <w:r w:rsidR="00BF04F7">
        <w:rPr>
          <w:rFonts w:ascii="Times New Roman" w:hAnsi="Times New Roman" w:cs="Times New Roman"/>
          <w:b/>
          <w:bCs/>
          <w:sz w:val="48"/>
          <w:szCs w:val="48"/>
        </w:rPr>
        <w:t>3:10</w:t>
      </w:r>
      <w:r w:rsidR="00BF04F7">
        <w:rPr>
          <w:rFonts w:ascii="Times New Roman" w:hAnsi="Times New Roman" w:cs="Times New Roman"/>
          <w:b/>
          <w:bCs/>
          <w:sz w:val="48"/>
          <w:szCs w:val="48"/>
        </w:rPr>
        <w:t xml:space="preserve"> – 3:30</w:t>
      </w:r>
    </w:p>
    <w:p w14:paraId="27A65C28" w14:textId="5ACCB5E8" w:rsidR="00BF04F7" w:rsidRDefault="00BF04F7" w:rsidP="001C0FC4">
      <w:pPr>
        <w:pStyle w:val="ListParagraph"/>
        <w:numPr>
          <w:ilvl w:val="0"/>
          <w:numId w:val="1"/>
        </w:numPr>
        <w:spacing w:line="276" w:lineRule="auto"/>
        <w:rPr>
          <w:rFonts w:ascii="Times New Roman" w:hAnsi="Times New Roman" w:cs="Times New Roman"/>
          <w:sz w:val="48"/>
          <w:szCs w:val="48"/>
        </w:rPr>
      </w:pPr>
      <w:r>
        <w:rPr>
          <w:rFonts w:ascii="Times New Roman" w:hAnsi="Times New Roman" w:cs="Times New Roman"/>
          <w:sz w:val="48"/>
          <w:szCs w:val="48"/>
        </w:rPr>
        <w:t xml:space="preserve"> </w:t>
      </w:r>
      <w:r w:rsidR="00861F39">
        <w:rPr>
          <w:rFonts w:ascii="Times New Roman" w:hAnsi="Times New Roman" w:cs="Times New Roman"/>
          <w:sz w:val="48"/>
          <w:szCs w:val="48"/>
        </w:rPr>
        <w:t xml:space="preserve">Presentation of Ch. 8 “The Promised Land” from </w:t>
      </w:r>
      <w:r w:rsidR="00861F39">
        <w:rPr>
          <w:rFonts w:ascii="Times New Roman" w:hAnsi="Times New Roman" w:cs="Times New Roman"/>
          <w:i/>
          <w:iCs/>
          <w:sz w:val="48"/>
          <w:szCs w:val="48"/>
        </w:rPr>
        <w:t>The Bible and Its Influence</w:t>
      </w:r>
      <w:r w:rsidR="00861F39">
        <w:rPr>
          <w:rFonts w:ascii="Times New Roman" w:hAnsi="Times New Roman" w:cs="Times New Roman"/>
          <w:sz w:val="48"/>
          <w:szCs w:val="48"/>
        </w:rPr>
        <w:t xml:space="preserve"> – Micaela </w:t>
      </w:r>
      <w:proofErr w:type="spellStart"/>
      <w:r w:rsidR="00861F39">
        <w:rPr>
          <w:rFonts w:ascii="Times New Roman" w:hAnsi="Times New Roman" w:cs="Times New Roman"/>
          <w:sz w:val="48"/>
          <w:szCs w:val="48"/>
        </w:rPr>
        <w:t>Veglia</w:t>
      </w:r>
      <w:proofErr w:type="spellEnd"/>
      <w:r w:rsidR="00861F39">
        <w:rPr>
          <w:rFonts w:ascii="Times New Roman" w:hAnsi="Times New Roman" w:cs="Times New Roman"/>
          <w:sz w:val="48"/>
          <w:szCs w:val="48"/>
        </w:rPr>
        <w:t xml:space="preserve"> --</w:t>
      </w:r>
      <w:r w:rsidR="00861F39">
        <w:rPr>
          <w:rFonts w:ascii="Times New Roman" w:hAnsi="Times New Roman" w:cs="Times New Roman"/>
          <w:b/>
          <w:bCs/>
          <w:sz w:val="48"/>
          <w:szCs w:val="48"/>
        </w:rPr>
        <w:t>3:30</w:t>
      </w:r>
      <w:r w:rsidR="00861F39">
        <w:rPr>
          <w:rFonts w:ascii="Times New Roman" w:hAnsi="Times New Roman" w:cs="Times New Roman"/>
          <w:b/>
          <w:bCs/>
          <w:sz w:val="48"/>
          <w:szCs w:val="48"/>
        </w:rPr>
        <w:t>—3:40</w:t>
      </w:r>
    </w:p>
    <w:p w14:paraId="6828C75E" w14:textId="1DCBFBC9" w:rsidR="001C0FC4" w:rsidRDefault="00BF04F7" w:rsidP="001C0FC4">
      <w:pPr>
        <w:pStyle w:val="ListParagraph"/>
        <w:numPr>
          <w:ilvl w:val="0"/>
          <w:numId w:val="1"/>
        </w:numPr>
        <w:spacing w:line="276" w:lineRule="auto"/>
        <w:rPr>
          <w:rFonts w:ascii="Times New Roman" w:hAnsi="Times New Roman" w:cs="Times New Roman"/>
          <w:sz w:val="48"/>
          <w:szCs w:val="48"/>
        </w:rPr>
      </w:pPr>
      <w:r>
        <w:rPr>
          <w:rFonts w:ascii="Times New Roman" w:hAnsi="Times New Roman" w:cs="Times New Roman"/>
          <w:sz w:val="48"/>
          <w:szCs w:val="48"/>
        </w:rPr>
        <w:lastRenderedPageBreak/>
        <w:t xml:space="preserve"> </w:t>
      </w:r>
      <w:proofErr w:type="spellStart"/>
      <w:r w:rsidR="00E04C9B">
        <w:rPr>
          <w:rFonts w:ascii="Times New Roman" w:hAnsi="Times New Roman" w:cs="Times New Roman"/>
          <w:sz w:val="48"/>
          <w:szCs w:val="48"/>
        </w:rPr>
        <w:t>Chs</w:t>
      </w:r>
      <w:proofErr w:type="spellEnd"/>
      <w:r w:rsidR="00E04C9B">
        <w:rPr>
          <w:rFonts w:ascii="Times New Roman" w:hAnsi="Times New Roman" w:cs="Times New Roman"/>
          <w:sz w:val="48"/>
          <w:szCs w:val="48"/>
        </w:rPr>
        <w:t xml:space="preserve"> 30-34: read/review together – another song and more blessings; Moses’ death</w:t>
      </w:r>
      <w:r w:rsidR="00950AC5">
        <w:rPr>
          <w:rFonts w:ascii="Times New Roman" w:hAnsi="Times New Roman" w:cs="Times New Roman"/>
          <w:sz w:val="48"/>
          <w:szCs w:val="48"/>
        </w:rPr>
        <w:t>—</w:t>
      </w:r>
      <w:r w:rsidR="00861F39">
        <w:rPr>
          <w:rFonts w:ascii="Times New Roman" w:hAnsi="Times New Roman" w:cs="Times New Roman"/>
          <w:b/>
          <w:bCs/>
          <w:sz w:val="48"/>
          <w:szCs w:val="48"/>
        </w:rPr>
        <w:t>3</w:t>
      </w:r>
      <w:r w:rsidR="00950AC5">
        <w:rPr>
          <w:rFonts w:ascii="Times New Roman" w:hAnsi="Times New Roman" w:cs="Times New Roman"/>
          <w:b/>
          <w:bCs/>
          <w:sz w:val="48"/>
          <w:szCs w:val="48"/>
        </w:rPr>
        <w:t>:</w:t>
      </w:r>
      <w:r w:rsidR="00861F39">
        <w:rPr>
          <w:rFonts w:ascii="Times New Roman" w:hAnsi="Times New Roman" w:cs="Times New Roman"/>
          <w:b/>
          <w:bCs/>
          <w:sz w:val="48"/>
          <w:szCs w:val="48"/>
        </w:rPr>
        <w:t>4</w:t>
      </w:r>
      <w:r w:rsidR="00950AC5">
        <w:rPr>
          <w:rFonts w:ascii="Times New Roman" w:hAnsi="Times New Roman" w:cs="Times New Roman"/>
          <w:b/>
          <w:bCs/>
          <w:sz w:val="48"/>
          <w:szCs w:val="48"/>
        </w:rPr>
        <w:t xml:space="preserve">0 – </w:t>
      </w:r>
      <w:r w:rsidR="00861F39">
        <w:rPr>
          <w:rFonts w:ascii="Times New Roman" w:hAnsi="Times New Roman" w:cs="Times New Roman"/>
          <w:b/>
          <w:bCs/>
          <w:sz w:val="48"/>
          <w:szCs w:val="48"/>
        </w:rPr>
        <w:t>3</w:t>
      </w:r>
      <w:r w:rsidR="00950AC5">
        <w:rPr>
          <w:rFonts w:ascii="Times New Roman" w:hAnsi="Times New Roman" w:cs="Times New Roman"/>
          <w:b/>
          <w:bCs/>
          <w:sz w:val="48"/>
          <w:szCs w:val="48"/>
        </w:rPr>
        <w:t>:</w:t>
      </w:r>
      <w:r w:rsidR="00861F39">
        <w:rPr>
          <w:rFonts w:ascii="Times New Roman" w:hAnsi="Times New Roman" w:cs="Times New Roman"/>
          <w:b/>
          <w:bCs/>
          <w:sz w:val="48"/>
          <w:szCs w:val="48"/>
        </w:rPr>
        <w:t>5</w:t>
      </w:r>
      <w:r w:rsidR="00950AC5">
        <w:rPr>
          <w:rFonts w:ascii="Times New Roman" w:hAnsi="Times New Roman" w:cs="Times New Roman"/>
          <w:b/>
          <w:bCs/>
          <w:sz w:val="48"/>
          <w:szCs w:val="48"/>
        </w:rPr>
        <w:t>0</w:t>
      </w:r>
    </w:p>
    <w:p w14:paraId="518CB4C0" w14:textId="71A6835B" w:rsidR="001C0FC4" w:rsidRDefault="00AB15A0" w:rsidP="005103E1">
      <w:pPr>
        <w:pStyle w:val="ListParagraph"/>
        <w:numPr>
          <w:ilvl w:val="0"/>
          <w:numId w:val="1"/>
        </w:numPr>
        <w:spacing w:line="276" w:lineRule="auto"/>
        <w:rPr>
          <w:rFonts w:ascii="Times New Roman" w:hAnsi="Times New Roman" w:cs="Times New Roman"/>
          <w:sz w:val="48"/>
          <w:szCs w:val="48"/>
        </w:rPr>
      </w:pPr>
      <w:r>
        <w:rPr>
          <w:rFonts w:ascii="Times New Roman" w:hAnsi="Times New Roman" w:cs="Times New Roman"/>
          <w:sz w:val="48"/>
          <w:szCs w:val="48"/>
        </w:rPr>
        <w:t xml:space="preserve"> </w:t>
      </w:r>
      <w:r w:rsidR="00861F39">
        <w:rPr>
          <w:rFonts w:ascii="Times New Roman" w:hAnsi="Times New Roman" w:cs="Times New Roman"/>
          <w:sz w:val="48"/>
          <w:szCs w:val="48"/>
        </w:rPr>
        <w:t>Joshua 1—13, 20-24</w:t>
      </w:r>
    </w:p>
    <w:p w14:paraId="1CF06AD0" w14:textId="77777777" w:rsidR="00E75B7F" w:rsidRDefault="00E75B7F" w:rsidP="00E75B7F">
      <w:pPr>
        <w:ind w:left="360"/>
        <w:rPr>
          <w:rFonts w:ascii="Times New Roman" w:hAnsi="Times New Roman" w:cs="Times New Roman"/>
          <w:sz w:val="40"/>
          <w:szCs w:val="40"/>
          <w:u w:val="single"/>
        </w:rPr>
      </w:pPr>
      <w:r>
        <w:rPr>
          <w:rFonts w:ascii="Times New Roman" w:hAnsi="Times New Roman" w:cs="Times New Roman"/>
          <w:sz w:val="40"/>
          <w:szCs w:val="40"/>
          <w:u w:val="single"/>
        </w:rPr>
        <w:t>For Joshua</w:t>
      </w:r>
    </w:p>
    <w:p w14:paraId="4E3E7245" w14:textId="77777777" w:rsidR="00E75B7F" w:rsidRPr="00E1599C" w:rsidRDefault="00E75B7F" w:rsidP="00E75B7F">
      <w:pPr>
        <w:ind w:left="360"/>
        <w:rPr>
          <w:rFonts w:ascii="Times New Roman" w:hAnsi="Times New Roman" w:cs="Times New Roman"/>
          <w:sz w:val="20"/>
          <w:szCs w:val="20"/>
          <w:u w:val="single"/>
        </w:rPr>
      </w:pPr>
    </w:p>
    <w:p w14:paraId="4CB2B08F" w14:textId="77777777" w:rsidR="00E75B7F" w:rsidRPr="00E1599C" w:rsidRDefault="00E75B7F" w:rsidP="00E75B7F">
      <w:pPr>
        <w:ind w:left="360"/>
        <w:rPr>
          <w:rFonts w:ascii="Times New Roman" w:hAnsi="Times New Roman" w:cs="Times New Roman"/>
          <w:sz w:val="40"/>
          <w:szCs w:val="40"/>
        </w:rPr>
      </w:pPr>
      <w:r>
        <w:rPr>
          <w:rFonts w:ascii="Times New Roman" w:hAnsi="Times New Roman" w:cs="Times New Roman"/>
          <w:sz w:val="40"/>
          <w:szCs w:val="40"/>
        </w:rPr>
        <w:t>1.</w:t>
      </w:r>
      <w:r w:rsidRPr="00E1599C">
        <w:rPr>
          <w:rFonts w:ascii="Times New Roman" w:hAnsi="Times New Roman" w:cs="Times New Roman"/>
          <w:sz w:val="40"/>
          <w:szCs w:val="40"/>
        </w:rPr>
        <w:t>The note on “historical books” – p. 319</w:t>
      </w:r>
    </w:p>
    <w:p w14:paraId="7E2C4293" w14:textId="77777777" w:rsidR="00E75B7F" w:rsidRDefault="00E75B7F" w:rsidP="00E75B7F">
      <w:pPr>
        <w:pStyle w:val="ListParagraph"/>
        <w:numPr>
          <w:ilvl w:val="0"/>
          <w:numId w:val="4"/>
        </w:numPr>
        <w:rPr>
          <w:rFonts w:ascii="Times New Roman" w:hAnsi="Times New Roman" w:cs="Times New Roman"/>
          <w:sz w:val="40"/>
          <w:szCs w:val="40"/>
        </w:rPr>
      </w:pPr>
      <w:r w:rsidRPr="00E1599C">
        <w:rPr>
          <w:rFonts w:ascii="Times New Roman" w:hAnsi="Times New Roman" w:cs="Times New Roman"/>
          <w:sz w:val="40"/>
          <w:szCs w:val="40"/>
        </w:rPr>
        <w:t>Ch. 3</w:t>
      </w:r>
      <w:r>
        <w:rPr>
          <w:rFonts w:ascii="Times New Roman" w:hAnsi="Times New Roman" w:cs="Times New Roman"/>
          <w:sz w:val="40"/>
          <w:szCs w:val="40"/>
        </w:rPr>
        <w:t xml:space="preserve"> – about carrying the ark of the covenant into the Jordan/the people sanctifying themselves</w:t>
      </w:r>
    </w:p>
    <w:p w14:paraId="0302FF70" w14:textId="77777777" w:rsidR="00E75B7F" w:rsidRDefault="00E75B7F" w:rsidP="00E75B7F">
      <w:pPr>
        <w:pStyle w:val="ListParagraph"/>
        <w:numPr>
          <w:ilvl w:val="0"/>
          <w:numId w:val="5"/>
        </w:numPr>
        <w:rPr>
          <w:rFonts w:ascii="Times New Roman" w:hAnsi="Times New Roman" w:cs="Times New Roman"/>
          <w:sz w:val="40"/>
          <w:szCs w:val="40"/>
        </w:rPr>
      </w:pPr>
      <w:r>
        <w:rPr>
          <w:rFonts w:ascii="Times New Roman" w:hAnsi="Times New Roman" w:cs="Times New Roman"/>
          <w:sz w:val="40"/>
          <w:szCs w:val="40"/>
        </w:rPr>
        <w:t>The priests will carry the ark</w:t>
      </w:r>
    </w:p>
    <w:p w14:paraId="250E0CE2" w14:textId="77777777" w:rsidR="00E75B7F" w:rsidRDefault="00E75B7F" w:rsidP="00E75B7F">
      <w:pPr>
        <w:pStyle w:val="ListParagraph"/>
        <w:numPr>
          <w:ilvl w:val="0"/>
          <w:numId w:val="5"/>
        </w:numPr>
        <w:rPr>
          <w:rFonts w:ascii="Times New Roman" w:hAnsi="Times New Roman" w:cs="Times New Roman"/>
          <w:sz w:val="40"/>
          <w:szCs w:val="40"/>
        </w:rPr>
      </w:pPr>
      <w:r>
        <w:rPr>
          <w:rFonts w:ascii="Times New Roman" w:hAnsi="Times New Roman" w:cs="Times New Roman"/>
          <w:sz w:val="40"/>
          <w:szCs w:val="40"/>
        </w:rPr>
        <w:t>3.4 – boundaries</w:t>
      </w:r>
    </w:p>
    <w:p w14:paraId="2710FF7D" w14:textId="77777777" w:rsidR="00E75B7F" w:rsidRDefault="00E75B7F" w:rsidP="00E75B7F">
      <w:pPr>
        <w:pStyle w:val="ListParagraph"/>
        <w:numPr>
          <w:ilvl w:val="0"/>
          <w:numId w:val="5"/>
        </w:numPr>
        <w:rPr>
          <w:rFonts w:ascii="Times New Roman" w:hAnsi="Times New Roman" w:cs="Times New Roman"/>
          <w:sz w:val="40"/>
          <w:szCs w:val="40"/>
        </w:rPr>
      </w:pPr>
      <w:r>
        <w:rPr>
          <w:rFonts w:ascii="Times New Roman" w:hAnsi="Times New Roman" w:cs="Times New Roman"/>
          <w:sz w:val="40"/>
          <w:szCs w:val="40"/>
        </w:rPr>
        <w:t>The covenant reinforced vs. 9-13</w:t>
      </w:r>
    </w:p>
    <w:p w14:paraId="52263088" w14:textId="77777777" w:rsidR="00E75B7F" w:rsidRDefault="00E75B7F" w:rsidP="00E75B7F">
      <w:pPr>
        <w:pStyle w:val="ListParagraph"/>
        <w:numPr>
          <w:ilvl w:val="0"/>
          <w:numId w:val="5"/>
        </w:numPr>
        <w:rPr>
          <w:rFonts w:ascii="Times New Roman" w:hAnsi="Times New Roman" w:cs="Times New Roman"/>
          <w:sz w:val="40"/>
          <w:szCs w:val="40"/>
        </w:rPr>
      </w:pPr>
      <w:r>
        <w:rPr>
          <w:rFonts w:ascii="Times New Roman" w:hAnsi="Times New Roman" w:cs="Times New Roman"/>
          <w:sz w:val="40"/>
          <w:szCs w:val="40"/>
        </w:rPr>
        <w:t>Parallels to the Red (Reed) Sea – the Jordan waters “cut off” for Israelites to pass through on dry ground</w:t>
      </w:r>
    </w:p>
    <w:p w14:paraId="1E20AE3F" w14:textId="77777777" w:rsidR="00E75B7F" w:rsidRDefault="00E75B7F" w:rsidP="00E75B7F">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Ch. 4 – the stones – frequent reference in Joshua – as markers and means of remembrance</w:t>
      </w:r>
    </w:p>
    <w:p w14:paraId="66C95C62" w14:textId="77777777" w:rsidR="00E75B7F" w:rsidRDefault="00E75B7F" w:rsidP="00E75B7F">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Ch. 5 – second circumcision (for those who hadn’t been in the Wilderness/after the escape from Egypt); these being circumcised are those who didn’t “perish, not having listened to the voice of the Lord” (5:6)</w:t>
      </w:r>
    </w:p>
    <w:p w14:paraId="55EA0FF7" w14:textId="77777777" w:rsidR="00E75B7F" w:rsidRDefault="00E75B7F" w:rsidP="00E75B7F">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A theophany for Joshua (5.13-17) parallels to Moses and the burning bush</w:t>
      </w:r>
    </w:p>
    <w:p w14:paraId="0F7353F2" w14:textId="77777777" w:rsidR="00E75B7F" w:rsidRDefault="00E75B7F" w:rsidP="00E75B7F">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Ch. 6 – the siege of Jericho</w:t>
      </w:r>
    </w:p>
    <w:p w14:paraId="56681CE4" w14:textId="77777777" w:rsidR="00E75B7F" w:rsidRDefault="00E75B7F" w:rsidP="00E75B7F">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Priestly-like directions: on the 7</w:t>
      </w:r>
      <w:r w:rsidRPr="00237752">
        <w:rPr>
          <w:rFonts w:ascii="Times New Roman" w:hAnsi="Times New Roman" w:cs="Times New Roman"/>
          <w:sz w:val="40"/>
          <w:szCs w:val="40"/>
          <w:vertAlign w:val="superscript"/>
        </w:rPr>
        <w:t>th</w:t>
      </w:r>
      <w:r>
        <w:rPr>
          <w:rFonts w:ascii="Times New Roman" w:hAnsi="Times New Roman" w:cs="Times New Roman"/>
          <w:sz w:val="40"/>
          <w:szCs w:val="40"/>
        </w:rPr>
        <w:t xml:space="preserve"> day – 7 times…</w:t>
      </w:r>
    </w:p>
    <w:p w14:paraId="73293695" w14:textId="77777777" w:rsidR="00E75B7F" w:rsidRDefault="00E75B7F" w:rsidP="00E75B7F">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lastRenderedPageBreak/>
        <w:t>Rahab and family are allowed to escape 6:17, 22-25</w:t>
      </w:r>
    </w:p>
    <w:p w14:paraId="0F1FF794" w14:textId="77777777" w:rsidR="00E75B7F" w:rsidRDefault="00E75B7F" w:rsidP="00E75B7F">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w:t>
      </w:r>
      <w:proofErr w:type="gramStart"/>
      <w:r>
        <w:rPr>
          <w:rFonts w:ascii="Times New Roman" w:hAnsi="Times New Roman" w:cs="Times New Roman"/>
          <w:sz w:val="40"/>
          <w:szCs w:val="40"/>
        </w:rPr>
        <w:t>devoted</w:t>
      </w:r>
      <w:proofErr w:type="gramEnd"/>
      <w:r>
        <w:rPr>
          <w:rFonts w:ascii="Times New Roman" w:hAnsi="Times New Roman" w:cs="Times New Roman"/>
          <w:sz w:val="40"/>
          <w:szCs w:val="40"/>
        </w:rPr>
        <w:t xml:space="preserve"> to destruction” (language of Holy War)—objects not to be coveted</w:t>
      </w:r>
    </w:p>
    <w:p w14:paraId="5869AF92" w14:textId="77777777" w:rsidR="00E75B7F" w:rsidRDefault="00E75B7F" w:rsidP="00E75B7F">
      <w:pPr>
        <w:pStyle w:val="ListParagraph"/>
        <w:numPr>
          <w:ilvl w:val="0"/>
          <w:numId w:val="6"/>
        </w:numPr>
        <w:rPr>
          <w:rFonts w:ascii="Times New Roman" w:hAnsi="Times New Roman" w:cs="Times New Roman"/>
          <w:sz w:val="40"/>
          <w:szCs w:val="40"/>
        </w:rPr>
      </w:pPr>
      <w:r>
        <w:rPr>
          <w:rFonts w:ascii="Times New Roman" w:hAnsi="Times New Roman" w:cs="Times New Roman"/>
          <w:sz w:val="40"/>
          <w:szCs w:val="40"/>
        </w:rPr>
        <w:t>An oath/curse – 6:26</w:t>
      </w:r>
    </w:p>
    <w:p w14:paraId="698166D4" w14:textId="77777777" w:rsidR="00E75B7F" w:rsidRPr="00237752" w:rsidRDefault="00E75B7F" w:rsidP="00E75B7F">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 xml:space="preserve">Ch. 7 </w:t>
      </w:r>
    </w:p>
    <w:p w14:paraId="2452B759" w14:textId="77777777" w:rsidR="00E75B7F" w:rsidRDefault="00E75B7F" w:rsidP="00E75B7F">
      <w:pPr>
        <w:pStyle w:val="ListParagraph"/>
        <w:numPr>
          <w:ilvl w:val="0"/>
          <w:numId w:val="7"/>
        </w:numPr>
        <w:rPr>
          <w:rFonts w:ascii="Times New Roman" w:hAnsi="Times New Roman" w:cs="Times New Roman"/>
          <w:sz w:val="40"/>
          <w:szCs w:val="40"/>
        </w:rPr>
      </w:pPr>
      <w:r>
        <w:rPr>
          <w:rFonts w:ascii="Times New Roman" w:hAnsi="Times New Roman" w:cs="Times New Roman"/>
          <w:sz w:val="40"/>
          <w:szCs w:val="40"/>
        </w:rPr>
        <w:t>Fears about going against Ai (Joshua pleading/complaining to God – another Moses parallel – vs. 6-15</w:t>
      </w:r>
    </w:p>
    <w:p w14:paraId="14508D21" w14:textId="77777777" w:rsidR="00E75B7F" w:rsidRDefault="00E75B7F" w:rsidP="00E75B7F">
      <w:pPr>
        <w:pStyle w:val="ListParagraph"/>
        <w:numPr>
          <w:ilvl w:val="0"/>
          <w:numId w:val="7"/>
        </w:numPr>
        <w:rPr>
          <w:rFonts w:ascii="Times New Roman" w:hAnsi="Times New Roman" w:cs="Times New Roman"/>
          <w:sz w:val="40"/>
          <w:szCs w:val="40"/>
        </w:rPr>
      </w:pPr>
      <w:r>
        <w:rPr>
          <w:rFonts w:ascii="Times New Roman" w:hAnsi="Times New Roman" w:cs="Times New Roman"/>
          <w:sz w:val="40"/>
          <w:szCs w:val="40"/>
        </w:rPr>
        <w:t>Repeated phrase: “the hearts of the people melted…”</w:t>
      </w:r>
    </w:p>
    <w:p w14:paraId="7142DC83" w14:textId="77777777" w:rsidR="00E75B7F" w:rsidRDefault="00E75B7F" w:rsidP="00E75B7F">
      <w:pPr>
        <w:pStyle w:val="ListParagraph"/>
        <w:numPr>
          <w:ilvl w:val="0"/>
          <w:numId w:val="7"/>
        </w:numPr>
        <w:rPr>
          <w:rFonts w:ascii="Times New Roman" w:hAnsi="Times New Roman" w:cs="Times New Roman"/>
          <w:sz w:val="40"/>
          <w:szCs w:val="40"/>
        </w:rPr>
      </w:pPr>
      <w:r>
        <w:rPr>
          <w:rFonts w:ascii="Times New Roman" w:hAnsi="Times New Roman" w:cs="Times New Roman"/>
          <w:sz w:val="40"/>
          <w:szCs w:val="40"/>
        </w:rPr>
        <w:t xml:space="preserve">The problems of “coveting” – breaking the covenant; </w:t>
      </w:r>
      <w:proofErr w:type="spellStart"/>
      <w:r>
        <w:rPr>
          <w:rFonts w:ascii="Times New Roman" w:hAnsi="Times New Roman" w:cs="Times New Roman"/>
          <w:sz w:val="40"/>
          <w:szCs w:val="40"/>
        </w:rPr>
        <w:t>Achan</w:t>
      </w:r>
      <w:proofErr w:type="spellEnd"/>
      <w:r>
        <w:rPr>
          <w:rFonts w:ascii="Times New Roman" w:hAnsi="Times New Roman" w:cs="Times New Roman"/>
          <w:sz w:val="40"/>
          <w:szCs w:val="40"/>
        </w:rPr>
        <w:t xml:space="preserve"> (of the tribe of Judah) and his failures</w:t>
      </w:r>
    </w:p>
    <w:p w14:paraId="2D129044" w14:textId="77777777" w:rsidR="00E75B7F" w:rsidRDefault="00E75B7F" w:rsidP="00E75B7F">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Ch. 8 – military ploy in the taking of Ai</w:t>
      </w:r>
    </w:p>
    <w:p w14:paraId="3C355227" w14:textId="77777777" w:rsidR="00E75B7F" w:rsidRDefault="00E75B7F" w:rsidP="00E75B7F">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Ch. 9 – the cunning of the Gibeonites; they save their lives, but become perpetual indentured servants to the Israelites</w:t>
      </w:r>
    </w:p>
    <w:p w14:paraId="649D66A7" w14:textId="77777777" w:rsidR="00E75B7F" w:rsidRDefault="00E75B7F" w:rsidP="00E75B7F">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Ch. 10 – the 5 Kings of the Amorites</w:t>
      </w:r>
    </w:p>
    <w:p w14:paraId="0577EF43" w14:textId="77777777" w:rsidR="00E75B7F" w:rsidRDefault="00E75B7F" w:rsidP="00E75B7F">
      <w:pPr>
        <w:pStyle w:val="ListParagraph"/>
        <w:numPr>
          <w:ilvl w:val="0"/>
          <w:numId w:val="4"/>
        </w:numPr>
        <w:rPr>
          <w:rFonts w:ascii="Times New Roman" w:hAnsi="Times New Roman" w:cs="Times New Roman"/>
          <w:sz w:val="40"/>
          <w:szCs w:val="40"/>
        </w:rPr>
      </w:pPr>
      <w:proofErr w:type="spellStart"/>
      <w:r>
        <w:rPr>
          <w:rFonts w:ascii="Times New Roman" w:hAnsi="Times New Roman" w:cs="Times New Roman"/>
          <w:sz w:val="40"/>
          <w:szCs w:val="40"/>
        </w:rPr>
        <w:t>Chs</w:t>
      </w:r>
      <w:proofErr w:type="spellEnd"/>
      <w:r>
        <w:rPr>
          <w:rFonts w:ascii="Times New Roman" w:hAnsi="Times New Roman" w:cs="Times New Roman"/>
          <w:sz w:val="40"/>
          <w:szCs w:val="40"/>
        </w:rPr>
        <w:t xml:space="preserve">. 11-13 – descriptions of the total and rapid destruction; the “subject” of these chapters or the broader motif – the God of the covenant is giving this land to the Israelites; yes, this is problematic – but the dominant motive of covenant theology emphasizes that the God, having promised to Abraham and all the descendants of Abraham, the land is fulfilling God’s part.  The people have to carry through on theirs; this </w:t>
      </w:r>
      <w:r>
        <w:rPr>
          <w:rFonts w:ascii="Times New Roman" w:hAnsi="Times New Roman" w:cs="Times New Roman"/>
          <w:sz w:val="40"/>
          <w:szCs w:val="40"/>
        </w:rPr>
        <w:lastRenderedPageBreak/>
        <w:t>means absolute and total fidelity to the covenant and all God asks</w:t>
      </w:r>
    </w:p>
    <w:p w14:paraId="6522819A" w14:textId="77777777" w:rsidR="00E75B7F" w:rsidRDefault="00E75B7F" w:rsidP="00E75B7F">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Ch. 20 – establishing cities of refuge in the land now taken for the various tribes of Israelites</w:t>
      </w:r>
    </w:p>
    <w:p w14:paraId="2571E1CE" w14:textId="3485012D" w:rsidR="00E75B7F" w:rsidRPr="00E75B7F" w:rsidRDefault="00E75B7F" w:rsidP="00E75B7F">
      <w:pPr>
        <w:pStyle w:val="ListParagraph"/>
        <w:numPr>
          <w:ilvl w:val="0"/>
          <w:numId w:val="4"/>
        </w:numPr>
        <w:rPr>
          <w:rFonts w:ascii="Times New Roman" w:hAnsi="Times New Roman" w:cs="Times New Roman"/>
          <w:sz w:val="40"/>
          <w:szCs w:val="40"/>
        </w:rPr>
      </w:pPr>
      <w:r>
        <w:rPr>
          <w:rFonts w:ascii="Times New Roman" w:hAnsi="Times New Roman" w:cs="Times New Roman"/>
          <w:sz w:val="40"/>
          <w:szCs w:val="40"/>
        </w:rPr>
        <w:t>Ch. 23-24 – Joshua’s farewell address references to all the God has done for them (vs. 3), remaining steadfast/avoiding syncretism (vs. 6-16); Ch. 24 – reviews the “history” from Abraham on; key dialogue about “choosing the Lord” – vs. 14-25; quotable quote “but as for me and my household, we will serve the Lord.”</w:t>
      </w:r>
      <w:r>
        <w:rPr>
          <w:rFonts w:ascii="Times New Roman" w:hAnsi="Times New Roman" w:cs="Times New Roman"/>
          <w:sz w:val="40"/>
          <w:szCs w:val="40"/>
        </w:rPr>
        <w:t xml:space="preserve"> -- </w:t>
      </w:r>
      <w:r w:rsidRPr="00E75B7F">
        <w:rPr>
          <w:rFonts w:ascii="Times New Roman" w:hAnsi="Times New Roman" w:cs="Times New Roman"/>
          <w:b/>
          <w:bCs/>
          <w:sz w:val="48"/>
          <w:szCs w:val="48"/>
        </w:rPr>
        <w:t>3:50</w:t>
      </w:r>
      <w:r w:rsidRPr="00E75B7F">
        <w:rPr>
          <w:rFonts w:ascii="Times New Roman" w:hAnsi="Times New Roman" w:cs="Times New Roman"/>
          <w:b/>
          <w:bCs/>
          <w:sz w:val="48"/>
          <w:szCs w:val="48"/>
        </w:rPr>
        <w:t xml:space="preserve"> – 4:15</w:t>
      </w:r>
    </w:p>
    <w:p w14:paraId="1DFF11AE" w14:textId="77777777" w:rsidR="001C0FC4" w:rsidRDefault="001C0FC4" w:rsidP="001C0FC4">
      <w:pPr>
        <w:pStyle w:val="ListParagraph"/>
        <w:spacing w:line="276" w:lineRule="auto"/>
      </w:pPr>
    </w:p>
    <w:p w14:paraId="5D55F136" w14:textId="77777777" w:rsidR="001C0FC4" w:rsidRDefault="001C0FC4" w:rsidP="001C0FC4"/>
    <w:p w14:paraId="45139CE1" w14:textId="77777777" w:rsidR="001C0FC4" w:rsidRPr="00DC1505" w:rsidRDefault="001C0FC4" w:rsidP="001C0FC4">
      <w:pPr>
        <w:rPr>
          <w:rFonts w:ascii="Times New Roman" w:hAnsi="Times New Roman" w:cs="Times New Roman"/>
        </w:rPr>
      </w:pPr>
    </w:p>
    <w:p w14:paraId="1C762BAC" w14:textId="77777777" w:rsidR="001C0FC4" w:rsidRPr="004B1359" w:rsidRDefault="001C0FC4" w:rsidP="001C0FC4">
      <w:pPr>
        <w:rPr>
          <w:rFonts w:ascii="Times New Roman" w:hAnsi="Times New Roman" w:cs="Times New Roman"/>
        </w:rPr>
      </w:pPr>
    </w:p>
    <w:p w14:paraId="7C762758" w14:textId="77777777" w:rsidR="001C0FC4" w:rsidRDefault="001C0FC4" w:rsidP="001C0FC4"/>
    <w:p w14:paraId="5BD04E35" w14:textId="77777777" w:rsidR="001C0FC4" w:rsidRDefault="001C0FC4" w:rsidP="001C0FC4"/>
    <w:p w14:paraId="61552F2E" w14:textId="77777777" w:rsidR="001C0FC4" w:rsidRPr="007E1D0B" w:rsidRDefault="001C0FC4" w:rsidP="001C0FC4">
      <w:pPr>
        <w:rPr>
          <w:rFonts w:ascii="Times New Roman" w:hAnsi="Times New Roman" w:cs="Times New Roman"/>
        </w:rPr>
      </w:pPr>
    </w:p>
    <w:p w14:paraId="1BFFCF14" w14:textId="77777777" w:rsidR="001C0FC4" w:rsidRPr="00D04663" w:rsidRDefault="001C0FC4" w:rsidP="001C0FC4">
      <w:pPr>
        <w:rPr>
          <w:rFonts w:ascii="Times New Roman" w:hAnsi="Times New Roman" w:cs="Times New Roman"/>
        </w:rPr>
      </w:pPr>
    </w:p>
    <w:p w14:paraId="3FB8042A" w14:textId="77777777" w:rsidR="001C0FC4" w:rsidRPr="00EC41E7" w:rsidRDefault="001C0FC4" w:rsidP="001C0FC4">
      <w:pPr>
        <w:rPr>
          <w:rFonts w:ascii="Times New Roman" w:hAnsi="Times New Roman" w:cs="Times New Roman"/>
        </w:rPr>
      </w:pPr>
    </w:p>
    <w:p w14:paraId="11848731" w14:textId="77777777" w:rsidR="001C0FC4" w:rsidRPr="005A5823" w:rsidRDefault="001C0FC4" w:rsidP="001C0FC4">
      <w:pPr>
        <w:rPr>
          <w:rFonts w:ascii="Times New Roman" w:hAnsi="Times New Roman" w:cs="Times New Roman"/>
        </w:rPr>
      </w:pPr>
    </w:p>
    <w:p w14:paraId="244324AA" w14:textId="77777777" w:rsidR="001C0FC4" w:rsidRPr="00A67F4F" w:rsidRDefault="001C0FC4" w:rsidP="001C0FC4">
      <w:pPr>
        <w:rPr>
          <w:rFonts w:ascii="Times New Roman" w:hAnsi="Times New Roman" w:cs="Times New Roman"/>
        </w:rPr>
      </w:pPr>
    </w:p>
    <w:p w14:paraId="3EE25AA2" w14:textId="77777777" w:rsidR="001C0FC4" w:rsidRPr="0083689D" w:rsidRDefault="001C0FC4" w:rsidP="001C0FC4">
      <w:pPr>
        <w:rPr>
          <w:rFonts w:ascii="Times New Roman" w:hAnsi="Times New Roman" w:cs="Times New Roman"/>
        </w:rPr>
      </w:pPr>
    </w:p>
    <w:p w14:paraId="0CBBE0A1" w14:textId="77777777" w:rsidR="001C0FC4" w:rsidRPr="00AA7884" w:rsidRDefault="001C0FC4" w:rsidP="001C0FC4">
      <w:pPr>
        <w:rPr>
          <w:rFonts w:ascii="Times New Roman" w:hAnsi="Times New Roman" w:cs="Times New Roman"/>
        </w:rPr>
      </w:pPr>
    </w:p>
    <w:p w14:paraId="74E723AE" w14:textId="77777777" w:rsidR="00B945BA" w:rsidRPr="001C0FC4" w:rsidRDefault="00B945BA">
      <w:pPr>
        <w:rPr>
          <w:rFonts w:ascii="Times New Roman" w:hAnsi="Times New Roman" w:cs="Times New Roman"/>
        </w:rPr>
      </w:pPr>
    </w:p>
    <w:sectPr w:rsidR="00B945BA" w:rsidRPr="001C0FC4" w:rsidSect="000D4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76AF"/>
    <w:multiLevelType w:val="hybridMultilevel"/>
    <w:tmpl w:val="B63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005E"/>
    <w:multiLevelType w:val="hybridMultilevel"/>
    <w:tmpl w:val="81E25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005242"/>
    <w:multiLevelType w:val="hybridMultilevel"/>
    <w:tmpl w:val="DBA0080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15644A4B"/>
    <w:multiLevelType w:val="hybridMultilevel"/>
    <w:tmpl w:val="D0EEDD5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38EF6536"/>
    <w:multiLevelType w:val="hybridMultilevel"/>
    <w:tmpl w:val="65C8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50033"/>
    <w:multiLevelType w:val="hybridMultilevel"/>
    <w:tmpl w:val="96189F0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46446414"/>
    <w:multiLevelType w:val="hybridMultilevel"/>
    <w:tmpl w:val="C8CCE3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93727">
    <w:abstractNumId w:val="4"/>
  </w:num>
  <w:num w:numId="2" w16cid:durableId="1648389108">
    <w:abstractNumId w:val="1"/>
  </w:num>
  <w:num w:numId="3" w16cid:durableId="1087927072">
    <w:abstractNumId w:val="0"/>
  </w:num>
  <w:num w:numId="4" w16cid:durableId="934559808">
    <w:abstractNumId w:val="6"/>
  </w:num>
  <w:num w:numId="5" w16cid:durableId="1863594729">
    <w:abstractNumId w:val="5"/>
  </w:num>
  <w:num w:numId="6" w16cid:durableId="753890800">
    <w:abstractNumId w:val="3"/>
  </w:num>
  <w:num w:numId="7" w16cid:durableId="1781026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C4"/>
    <w:rsid w:val="001C0FC4"/>
    <w:rsid w:val="00351319"/>
    <w:rsid w:val="005103E1"/>
    <w:rsid w:val="00861F39"/>
    <w:rsid w:val="00900100"/>
    <w:rsid w:val="00950AC5"/>
    <w:rsid w:val="009A76A8"/>
    <w:rsid w:val="00AB15A0"/>
    <w:rsid w:val="00B74634"/>
    <w:rsid w:val="00B945BA"/>
    <w:rsid w:val="00BA35BB"/>
    <w:rsid w:val="00BF04F7"/>
    <w:rsid w:val="00E04C9B"/>
    <w:rsid w:val="00E7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428E0"/>
  <w15:chartTrackingRefBased/>
  <w15:docId w15:val="{A72D44DA-E12D-084F-87DD-D92701F0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2020-03-04T23:47:00Z</cp:lastPrinted>
  <dcterms:created xsi:type="dcterms:W3CDTF">2024-03-01T21:16:00Z</dcterms:created>
  <dcterms:modified xsi:type="dcterms:W3CDTF">2024-03-01T21:16:00Z</dcterms:modified>
</cp:coreProperties>
</file>