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32A5" w14:textId="32A2EF8B" w:rsidR="004F7A8F" w:rsidRDefault="004F7A8F" w:rsidP="004F7A8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January 29</w:t>
      </w:r>
    </w:p>
    <w:p w14:paraId="4C6EC546" w14:textId="06D36010" w:rsidR="004F7A8F" w:rsidRPr="000163D4" w:rsidRDefault="004F7A8F" w:rsidP="004F7A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821B1">
        <w:rPr>
          <w:rFonts w:ascii="Times New Roman" w:hAnsi="Times New Roman" w:cs="Times New Roman"/>
          <w:sz w:val="48"/>
          <w:szCs w:val="48"/>
        </w:rPr>
        <w:t>Final comments on/brief discussion of “The Bible is an antique Volume”</w:t>
      </w:r>
      <w:r>
        <w:rPr>
          <w:rFonts w:ascii="Times New Roman" w:hAnsi="Times New Roman" w:cs="Times New Roman"/>
          <w:sz w:val="48"/>
          <w:szCs w:val="48"/>
        </w:rPr>
        <w:t xml:space="preserve">: </w:t>
      </w:r>
      <w:r w:rsidR="00E821B1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E821B1">
        <w:rPr>
          <w:rFonts w:ascii="Times New Roman" w:hAnsi="Times New Roman" w:cs="Times New Roman"/>
          <w:b/>
          <w:bCs/>
          <w:sz w:val="48"/>
          <w:szCs w:val="48"/>
        </w:rPr>
        <w:t>00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 w:rsidR="00E821B1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E821B1">
        <w:rPr>
          <w:rFonts w:ascii="Times New Roman" w:hAnsi="Times New Roman" w:cs="Times New Roman"/>
          <w:b/>
          <w:bCs/>
          <w:sz w:val="48"/>
          <w:szCs w:val="48"/>
        </w:rPr>
        <w:t>1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2E9D93F9" w14:textId="463DF76F" w:rsidR="004F7A8F" w:rsidRPr="001813E8" w:rsidRDefault="00E821B1" w:rsidP="004F7A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F7A8F">
        <w:rPr>
          <w:rFonts w:ascii="Times New Roman" w:hAnsi="Times New Roman" w:cs="Times New Roman"/>
          <w:sz w:val="48"/>
          <w:szCs w:val="48"/>
        </w:rPr>
        <w:t xml:space="preserve">Discussion of the Terms to Know handout and begin working through these in relation to the protocols for studying the Bible as literature </w:t>
      </w:r>
      <w:r w:rsidR="004F7A8F" w:rsidRPr="001813E8">
        <w:rPr>
          <w:rFonts w:ascii="Times New Roman" w:hAnsi="Times New Roman" w:cs="Times New Roman"/>
          <w:sz w:val="48"/>
          <w:szCs w:val="48"/>
        </w:rPr>
        <w:t>–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="004F7A8F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4F7A8F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0</w:t>
      </w:r>
      <w:r w:rsidR="004F7A8F" w:rsidRPr="001813E8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="004F7A8F"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4F7A8F" w:rsidRPr="001813E8">
        <w:rPr>
          <w:rFonts w:ascii="Times New Roman" w:hAnsi="Times New Roman" w:cs="Times New Roman"/>
          <w:b/>
          <w:sz w:val="48"/>
          <w:szCs w:val="48"/>
        </w:rPr>
        <w:t>5</w:t>
      </w:r>
      <w:r w:rsidR="004F7A8F"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E4284C8" w14:textId="77E48C5B" w:rsidR="004F7A8F" w:rsidRPr="00E821B1" w:rsidRDefault="004F7A8F" w:rsidP="004F7A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821B1">
        <w:rPr>
          <w:rFonts w:ascii="Times New Roman" w:hAnsi="Times New Roman" w:cs="Times New Roman"/>
          <w:sz w:val="48"/>
          <w:szCs w:val="48"/>
        </w:rPr>
        <w:t xml:space="preserve">Presentations of “In the Beginning” (Liz Lopez) and “From the Garden to the Tower” (Natalie Martinez-Chavira) from </w:t>
      </w:r>
      <w:r w:rsidR="00E821B1"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E821B1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E821B1">
        <w:rPr>
          <w:rFonts w:ascii="Times New Roman" w:hAnsi="Times New Roman" w:cs="Times New Roman"/>
          <w:b/>
          <w:sz w:val="48"/>
          <w:szCs w:val="48"/>
        </w:rPr>
        <w:t>50 – 4:00</w:t>
      </w:r>
    </w:p>
    <w:p w14:paraId="6462CDF0" w14:textId="3C640799" w:rsidR="000B63D0" w:rsidRPr="00E821B1" w:rsidRDefault="00E821B1" w:rsidP="00E82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821B1">
        <w:rPr>
          <w:rFonts w:ascii="Times New Roman" w:hAnsi="Times New Roman" w:cs="Times New Roman"/>
          <w:sz w:val="48"/>
          <w:szCs w:val="48"/>
        </w:rPr>
        <w:t>From</w:t>
      </w:r>
      <w:r w:rsidR="000B63D0" w:rsidRPr="00E821B1">
        <w:rPr>
          <w:rFonts w:ascii="Times New Roman" w:hAnsi="Times New Roman" w:cs="Times New Roman"/>
          <w:sz w:val="48"/>
          <w:szCs w:val="48"/>
        </w:rPr>
        <w:t xml:space="preserve"> whatever reading you have done so far – from Genesis and/or from</w:t>
      </w:r>
      <w:r w:rsidRPr="00E821B1">
        <w:rPr>
          <w:rFonts w:ascii="Times New Roman" w:hAnsi="Times New Roman" w:cs="Times New Roman"/>
          <w:sz w:val="48"/>
          <w:szCs w:val="48"/>
        </w:rPr>
        <w:t xml:space="preserve"> the two presentations from</w:t>
      </w:r>
      <w:r w:rsidR="000B63D0" w:rsidRPr="00E821B1">
        <w:rPr>
          <w:rFonts w:ascii="Times New Roman" w:hAnsi="Times New Roman" w:cs="Times New Roman"/>
          <w:sz w:val="48"/>
          <w:szCs w:val="48"/>
        </w:rPr>
        <w:t xml:space="preserve"> </w:t>
      </w:r>
      <w:r w:rsidR="000B63D0" w:rsidRPr="00E821B1"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 w:rsidR="000B63D0" w:rsidRPr="00E821B1">
        <w:rPr>
          <w:rFonts w:ascii="Times New Roman" w:hAnsi="Times New Roman" w:cs="Times New Roman"/>
          <w:sz w:val="48"/>
          <w:szCs w:val="48"/>
        </w:rPr>
        <w:t xml:space="preserve">, what insights do you have/new </w:t>
      </w:r>
      <w:r w:rsidR="000B63D0" w:rsidRPr="00E821B1">
        <w:rPr>
          <w:rFonts w:ascii="Times New Roman" w:hAnsi="Times New Roman" w:cs="Times New Roman"/>
          <w:sz w:val="48"/>
          <w:szCs w:val="48"/>
        </w:rPr>
        <w:lastRenderedPageBreak/>
        <w:t>ideas have you learned?  How has our discussion of ways to read the text and key terms to know aided your understanding of the reading so far?</w:t>
      </w:r>
      <w:r w:rsidRPr="00E821B1">
        <w:rPr>
          <w:rFonts w:ascii="Times New Roman" w:hAnsi="Times New Roman" w:cs="Times New Roman"/>
          <w:sz w:val="48"/>
          <w:szCs w:val="48"/>
        </w:rPr>
        <w:t xml:space="preserve"> – </w:t>
      </w:r>
      <w:r w:rsidRPr="00E821B1">
        <w:rPr>
          <w:rFonts w:ascii="Times New Roman" w:hAnsi="Times New Roman" w:cs="Times New Roman"/>
          <w:b/>
          <w:bCs/>
          <w:sz w:val="48"/>
          <w:szCs w:val="48"/>
        </w:rPr>
        <w:t>4:</w:t>
      </w:r>
      <w:r>
        <w:rPr>
          <w:rFonts w:ascii="Times New Roman" w:hAnsi="Times New Roman" w:cs="Times New Roman"/>
          <w:b/>
          <w:bCs/>
          <w:sz w:val="48"/>
          <w:szCs w:val="48"/>
        </w:rPr>
        <w:t>00 – 4:15</w:t>
      </w:r>
    </w:p>
    <w:p w14:paraId="08ECD7E2" w14:textId="77777777" w:rsidR="004F7A8F" w:rsidRDefault="004F7A8F" w:rsidP="004F7A8F"/>
    <w:p w14:paraId="0122A9E2" w14:textId="78E487FD" w:rsidR="004F7A8F" w:rsidRDefault="004F7A8F" w:rsidP="004F7A8F"/>
    <w:p w14:paraId="29DC0018" w14:textId="77777777" w:rsidR="004F7A8F" w:rsidRPr="00DC1505" w:rsidRDefault="004F7A8F" w:rsidP="004F7A8F">
      <w:pPr>
        <w:rPr>
          <w:rFonts w:ascii="Times New Roman" w:hAnsi="Times New Roman" w:cs="Times New Roman"/>
        </w:rPr>
      </w:pPr>
    </w:p>
    <w:p w14:paraId="77FC6D03" w14:textId="77777777" w:rsidR="004F7A8F" w:rsidRPr="004B1359" w:rsidRDefault="004F7A8F" w:rsidP="004F7A8F">
      <w:pPr>
        <w:rPr>
          <w:rFonts w:ascii="Times New Roman" w:hAnsi="Times New Roman" w:cs="Times New Roman"/>
        </w:rPr>
      </w:pPr>
    </w:p>
    <w:p w14:paraId="29EEFEB2" w14:textId="77777777" w:rsidR="004F7A8F" w:rsidRDefault="004F7A8F" w:rsidP="004F7A8F"/>
    <w:p w14:paraId="1B93F4E5" w14:textId="77777777" w:rsidR="00456DAD" w:rsidRDefault="00456DAD"/>
    <w:sectPr w:rsidR="00456DAD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9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8F"/>
    <w:rsid w:val="000B63D0"/>
    <w:rsid w:val="00456DAD"/>
    <w:rsid w:val="004F7A8F"/>
    <w:rsid w:val="00B74634"/>
    <w:rsid w:val="00E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A02B3"/>
  <w15:chartTrackingRefBased/>
  <w15:docId w15:val="{FB854EDC-938D-F948-B2FE-47BAAF34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2020-01-29T21:45:00Z</cp:lastPrinted>
  <dcterms:created xsi:type="dcterms:W3CDTF">2024-01-26T20:09:00Z</dcterms:created>
  <dcterms:modified xsi:type="dcterms:W3CDTF">2024-01-26T20:09:00Z</dcterms:modified>
</cp:coreProperties>
</file>