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36"/>
          <w:szCs w:val="36"/>
        </w:rPr>
      </w:pPr>
      <w:r w:rsidDel="00000000" w:rsidR="00000000" w:rsidRPr="00000000">
        <w:rPr>
          <w:sz w:val="36"/>
          <w:szCs w:val="36"/>
          <w:u w:val="single"/>
          <w:rtl w:val="0"/>
        </w:rPr>
        <w:t xml:space="preserve">The Living</w:t>
      </w:r>
      <w:r w:rsidDel="00000000" w:rsidR="00000000" w:rsidRPr="00000000">
        <w:rPr>
          <w:sz w:val="36"/>
          <w:szCs w:val="36"/>
          <w:rtl w:val="0"/>
        </w:rPr>
        <w:t xml:space="preserve"> by Matt De La Pena</w:t>
      </w:r>
    </w:p>
    <w:tbl>
      <w:tblPr>
        <w:tblStyle w:val="Table1"/>
        <w:tblW w:w="10575.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3600"/>
        <w:gridCol w:w="3645"/>
        <w:tblGridChange w:id="0">
          <w:tblGrid>
            <w:gridCol w:w="3330"/>
            <w:gridCol w:w="3600"/>
            <w:gridCol w:w="3645"/>
          </w:tblGrid>
        </w:tblGridChange>
      </w:tblGrid>
      <w:tr>
        <w:trPr>
          <w:trHeight w:val="123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Matt De La Pena</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hyperlink r:id="rId6">
              <w:r w:rsidDel="00000000" w:rsidR="00000000" w:rsidRPr="00000000">
                <w:rPr>
                  <w:color w:val="1155cc"/>
                  <w:sz w:val="24"/>
                  <w:szCs w:val="24"/>
                  <w:u w:val="single"/>
                  <w:rtl w:val="0"/>
                </w:rPr>
                <w:t xml:space="preserve">http://mattdelapena.com/</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76200</wp:posOffset>
                  </wp:positionH>
                  <wp:positionV relativeFrom="paragraph">
                    <wp:posOffset>304800</wp:posOffset>
                  </wp:positionV>
                  <wp:extent cx="1678963" cy="2166938"/>
                  <wp:effectExtent b="0" l="0" r="0" t="0"/>
                  <wp:wrapSquare wrapText="bothSides" distB="114300" distT="114300" distL="114300" distR="114300"/>
                  <wp:docPr id="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678963" cy="2166938"/>
                          </a:xfrm>
                          <a:prstGeom prst="rect"/>
                          <a:ln/>
                        </pic:spPr>
                      </pic:pic>
                    </a:graphicData>
                  </a:graphic>
                </wp:anchor>
              </w:drawing>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sz w:val="24"/>
                <w:szCs w:val="24"/>
              </w:rPr>
            </w:pPr>
            <w:r w:rsidDel="00000000" w:rsidR="00000000" w:rsidRPr="00000000">
              <w:rPr>
                <w:color w:val="333333"/>
                <w:sz w:val="24"/>
                <w:szCs w:val="24"/>
                <w:highlight w:val="white"/>
                <w:rtl w:val="0"/>
              </w:rPr>
              <w:t xml:space="preserve">Matt de la Peña is the New York Times Bestselling, Newbery Medal-winning author of six young adult novels (including Mexican WhiteBoy, We Were Here, and The Living) and four picture books (including Love and Last Stop on Market Street). In 2016 he was awarded the NCTE Intellectual Freedom Award. Matt received his MFA in creative writing from San Diego State University and his BA from the University of the Pacific where he attended school on a full basketball scholarship. de la Peña currently lives in Brooklyn NY. He teaches creative writing and visits high schools and colleges throughout the country.</w:t>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sz w:val="24"/>
                <w:szCs w:val="24"/>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center"/>
              <w:rPr>
                <w:sz w:val="24"/>
                <w:szCs w:val="24"/>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center"/>
              <w:rPr>
                <w:sz w:val="24"/>
                <w:szCs w:val="24"/>
              </w:rPr>
            </w:pPr>
            <w:r w:rsidDel="00000000" w:rsidR="00000000" w:rsidRPr="00000000">
              <w:rPr>
                <w:sz w:val="24"/>
                <w:szCs w:val="24"/>
                <w:rtl w:val="0"/>
              </w:rPr>
              <w:t xml:space="preserve">How I Would Teach </w:t>
            </w:r>
            <w:r w:rsidDel="00000000" w:rsidR="00000000" w:rsidRPr="00000000">
              <w:rPr>
                <w:sz w:val="24"/>
                <w:szCs w:val="24"/>
                <w:u w:val="single"/>
                <w:rtl w:val="0"/>
              </w:rPr>
              <w:t xml:space="preserve">The Living</w:t>
            </w: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center"/>
              <w:rPr>
                <w:sz w:val="24"/>
                <w:szCs w:val="24"/>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center"/>
              <w:rPr>
                <w:sz w:val="24"/>
                <w:szCs w:val="24"/>
              </w:rPr>
            </w:pPr>
            <w:r w:rsidDel="00000000" w:rsidR="00000000" w:rsidRPr="00000000">
              <w:rPr>
                <w:sz w:val="24"/>
                <w:szCs w:val="24"/>
                <w:rtl w:val="0"/>
              </w:rPr>
              <w:t xml:space="preserve">This book would be useful in teaching narrative as De La Pena portrays the book as if the reader were inside Shy’s head, thinking his thoughts and feeling his feelings. The book could be presented and used as an example for students to write their own narrative about an influential experience in their life from their own point of view.</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center"/>
              <w:rPr>
                <w:sz w:val="24"/>
                <w:szCs w:val="24"/>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center"/>
              <w:rPr>
                <w:sz w:val="24"/>
                <w:szCs w:val="24"/>
              </w:rPr>
            </w:pPr>
            <w:r w:rsidDel="00000000" w:rsidR="00000000" w:rsidRPr="00000000">
              <w:rPr>
                <w:sz w:val="24"/>
                <w:szCs w:val="24"/>
                <w:rtl w:val="0"/>
              </w:rPr>
              <w:t xml:space="preserve">The age that this book is most appropriate for is high schoolers age 14-18 as it includes strong language and mature subjects such as death, murder and sex.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center"/>
              <w:rPr>
                <w:sz w:val="24"/>
                <w:szCs w:val="24"/>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center"/>
              <w:rPr>
                <w:sz w:val="24"/>
                <w:szCs w:val="24"/>
              </w:rPr>
            </w:pPr>
            <w:r w:rsidDel="00000000" w:rsidR="00000000" w:rsidRPr="00000000">
              <w:rPr>
                <w:sz w:val="24"/>
                <w:szCs w:val="24"/>
                <w:rtl w:val="0"/>
              </w:rPr>
              <w:t xml:space="preserve">The category of books that his novel best fits into is Books About Courage and Survival because the main plot of the story revolves around the courage that is necessary for each character to possess in order for them to survive as a group and face the problems that they are presented with..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sz w:val="24"/>
                <w:szCs w:val="24"/>
                <w:rtl w:val="0"/>
              </w:rPr>
              <w:t xml:space="preserve">Summary</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sz w:val="24"/>
                <w:szCs w:val="24"/>
              </w:rPr>
            </w:pPr>
            <w:r w:rsidDel="00000000" w:rsidR="00000000" w:rsidRPr="00000000">
              <w:rPr>
                <w:rtl w:val="0"/>
              </w:rPr>
            </w:r>
          </w:p>
          <w:p w:rsidR="00000000" w:rsidDel="00000000" w:rsidP="00000000" w:rsidRDefault="00000000" w:rsidRPr="00000000" w14:paraId="0000001E">
            <w:pPr>
              <w:ind w:left="0" w:firstLine="0"/>
              <w:contextualSpacing w:val="0"/>
              <w:rPr>
                <w:color w:val="333333"/>
                <w:sz w:val="24"/>
                <w:szCs w:val="24"/>
              </w:rPr>
            </w:pPr>
            <w:r w:rsidDel="00000000" w:rsidR="00000000" w:rsidRPr="00000000">
              <w:rPr>
                <w:color w:val="333333"/>
                <w:sz w:val="24"/>
                <w:szCs w:val="24"/>
                <w:rtl w:val="0"/>
              </w:rPr>
              <w:t xml:space="preserve">Shy, a high school student, works on a summer cruise ship to help his family with the bills. His life is turned upside down when a catastrophic earthquake hits his home state of California and subsequent tsunami waves destroy the ship he is on leaving him lost at sea hoping to survive. In the aftermath of the natural disasters a mysterious illness is sweeping across the nation affecting Shy’s family and threatening to destroy the human population. Shy does everything he can to survive in order to help his family survive too.</w:t>
            </w:r>
          </w:p>
          <w:p w:rsidR="00000000" w:rsidDel="00000000" w:rsidP="00000000" w:rsidRDefault="00000000" w:rsidRPr="00000000" w14:paraId="0000001F">
            <w:pPr>
              <w:contextualSpacing w:val="0"/>
              <w:rPr>
                <w:color w:val="333333"/>
                <w:sz w:val="24"/>
                <w:szCs w:val="24"/>
              </w:rPr>
            </w:pPr>
            <w:r w:rsidDel="00000000" w:rsidR="00000000" w:rsidRPr="00000000">
              <w:rPr>
                <w:rtl w:val="0"/>
              </w:rPr>
            </w:r>
          </w:p>
          <w:p w:rsidR="00000000" w:rsidDel="00000000" w:rsidP="00000000" w:rsidRDefault="00000000" w:rsidRPr="00000000" w14:paraId="00000020">
            <w:pPr>
              <w:contextualSpacing w:val="0"/>
              <w:rPr>
                <w:color w:val="333333"/>
                <w:sz w:val="24"/>
                <w:szCs w:val="24"/>
              </w:rPr>
            </w:pPr>
            <w:r w:rsidDel="00000000" w:rsidR="00000000" w:rsidRPr="00000000">
              <w:rPr>
                <w:color w:val="333333"/>
                <w:sz w:val="24"/>
                <w:szCs w:val="24"/>
              </w:rPr>
              <w:drawing>
                <wp:inline distB="114300" distT="114300" distL="114300" distR="114300">
                  <wp:extent cx="1743075" cy="2619375"/>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743075" cy="261937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contextualSpacing w:val="0"/>
              <w:rPr>
                <w:color w:val="333333"/>
                <w:sz w:val="24"/>
                <w:szCs w:val="24"/>
              </w:rPr>
            </w:pPr>
            <w:r w:rsidDel="00000000" w:rsidR="00000000" w:rsidRPr="00000000">
              <w:rPr>
                <w:rtl w:val="0"/>
              </w:rPr>
            </w:r>
          </w:p>
          <w:p w:rsidR="00000000" w:rsidDel="00000000" w:rsidP="00000000" w:rsidRDefault="00000000" w:rsidRPr="00000000" w14:paraId="00000022">
            <w:pPr>
              <w:contextualSpacing w:val="0"/>
              <w:rPr>
                <w:color w:val="333333"/>
                <w:sz w:val="24"/>
                <w:szCs w:val="24"/>
              </w:rPr>
            </w:pPr>
            <w:r w:rsidDel="00000000" w:rsidR="00000000" w:rsidRPr="00000000">
              <w:rPr>
                <w:color w:val="333333"/>
                <w:sz w:val="24"/>
                <w:szCs w:val="24"/>
                <w:rtl w:val="0"/>
              </w:rPr>
              <w:t xml:space="preserve"> </w:t>
            </w:r>
          </w:p>
          <w:p w:rsidR="00000000" w:rsidDel="00000000" w:rsidP="00000000" w:rsidRDefault="00000000" w:rsidRPr="00000000" w14:paraId="00000023">
            <w:pPr>
              <w:widowControl w:val="0"/>
              <w:spacing w:line="240" w:lineRule="auto"/>
              <w:contextualSpacing w:val="0"/>
              <w:jc w:val="left"/>
              <w:rPr>
                <w:color w:val="333333"/>
                <w:sz w:val="24"/>
                <w:szCs w:val="24"/>
              </w:rPr>
            </w:pPr>
            <w:r w:rsidDel="00000000" w:rsidR="00000000" w:rsidRPr="00000000">
              <w:rPr>
                <w:rtl w:val="0"/>
              </w:rPr>
            </w:r>
          </w:p>
          <w:p w:rsidR="00000000" w:rsidDel="00000000" w:rsidP="00000000" w:rsidRDefault="00000000" w:rsidRPr="00000000" w14:paraId="00000024">
            <w:pPr>
              <w:widowControl w:val="0"/>
              <w:spacing w:line="240" w:lineRule="auto"/>
              <w:contextualSpacing w:val="0"/>
              <w:jc w:val="center"/>
              <w:rPr>
                <w:color w:val="333333"/>
                <w:sz w:val="24"/>
                <w:szCs w:val="24"/>
              </w:rPr>
            </w:pPr>
            <w:r w:rsidDel="00000000" w:rsidR="00000000" w:rsidRPr="00000000">
              <w:rPr>
                <w:color w:val="333333"/>
                <w:sz w:val="24"/>
                <w:szCs w:val="24"/>
                <w:rtl w:val="0"/>
              </w:rPr>
              <w:t xml:space="preserve">Why Should Teens read this book?</w:t>
            </w:r>
          </w:p>
          <w:p w:rsidR="00000000" w:rsidDel="00000000" w:rsidP="00000000" w:rsidRDefault="00000000" w:rsidRPr="00000000" w14:paraId="00000025">
            <w:pPr>
              <w:widowControl w:val="0"/>
              <w:spacing w:line="240" w:lineRule="auto"/>
              <w:contextualSpacing w:val="0"/>
              <w:jc w:val="center"/>
              <w:rPr>
                <w:color w:val="333333"/>
                <w:sz w:val="24"/>
                <w:szCs w:val="24"/>
              </w:rPr>
            </w:pPr>
            <w:r w:rsidDel="00000000" w:rsidR="00000000" w:rsidRPr="00000000">
              <w:rPr>
                <w:rtl w:val="0"/>
              </w:rPr>
            </w:r>
          </w:p>
          <w:p w:rsidR="00000000" w:rsidDel="00000000" w:rsidP="00000000" w:rsidRDefault="00000000" w:rsidRPr="00000000" w14:paraId="00000026">
            <w:pPr>
              <w:widowControl w:val="0"/>
              <w:spacing w:line="240" w:lineRule="auto"/>
              <w:contextualSpacing w:val="0"/>
              <w:jc w:val="center"/>
              <w:rPr>
                <w:color w:val="333333"/>
                <w:sz w:val="24"/>
                <w:szCs w:val="24"/>
              </w:rPr>
            </w:pPr>
            <w:r w:rsidDel="00000000" w:rsidR="00000000" w:rsidRPr="00000000">
              <w:rPr>
                <w:color w:val="333333"/>
                <w:sz w:val="24"/>
                <w:szCs w:val="24"/>
                <w:rtl w:val="0"/>
              </w:rPr>
              <w:t xml:space="preserve">This book would be good for someone who loves apocalyptic, post-apocalyptic, epidemic or survival stories. The novel would appeal to those who like adventure and action and those who also enjoy a good love story. Teens should read this book because it depicts unlikely events that allow the reader to experience something new through the eyes and language of the characters in the novel. I would not give this novel to someone who is experiencing the loss of their  home or family due to natural disaster or illness as the plot may be triggering.</w:t>
            </w:r>
            <w:r w:rsidDel="00000000" w:rsidR="00000000" w:rsidRPr="00000000">
              <w:rPr>
                <w:color w:val="333333"/>
                <w:sz w:val="24"/>
                <w:szCs w:val="24"/>
              </w:rPr>
              <w:drawing>
                <wp:inline distB="114300" distT="114300" distL="114300" distR="114300">
                  <wp:extent cx="2152650" cy="2159000"/>
                  <wp:effectExtent b="0" l="0" r="0" t="0"/>
                  <wp:docPr id="2"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2152650" cy="21590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contextualSpacing w:val="0"/>
              <w:jc w:val="center"/>
              <w:rPr>
                <w:color w:val="333333"/>
                <w:sz w:val="24"/>
                <w:szCs w:val="24"/>
              </w:rPr>
            </w:pPr>
            <w:r w:rsidDel="00000000" w:rsidR="00000000" w:rsidRPr="00000000">
              <w:rPr>
                <w:color w:val="333333"/>
                <w:sz w:val="24"/>
                <w:szCs w:val="24"/>
                <w:rtl w:val="0"/>
              </w:rPr>
              <w:t xml:space="preserve">Quotes</w:t>
            </w:r>
          </w:p>
          <w:p w:rsidR="00000000" w:rsidDel="00000000" w:rsidP="00000000" w:rsidRDefault="00000000" w:rsidRPr="00000000" w14:paraId="00000028">
            <w:pPr>
              <w:contextualSpacing w:val="0"/>
              <w:jc w:val="center"/>
              <w:rPr>
                <w:color w:val="333333"/>
                <w:sz w:val="24"/>
                <w:szCs w:val="24"/>
              </w:rPr>
            </w:pPr>
            <w:r w:rsidDel="00000000" w:rsidR="00000000" w:rsidRPr="00000000">
              <w:rPr>
                <w:rtl w:val="0"/>
              </w:rPr>
            </w:r>
          </w:p>
          <w:p w:rsidR="00000000" w:rsidDel="00000000" w:rsidP="00000000" w:rsidRDefault="00000000" w:rsidRPr="00000000" w14:paraId="00000029">
            <w:pPr>
              <w:numPr>
                <w:ilvl w:val="0"/>
                <w:numId w:val="1"/>
              </w:numPr>
              <w:ind w:left="720" w:hanging="360"/>
              <w:contextualSpacing w:val="1"/>
              <w:rPr>
                <w:color w:val="333333"/>
                <w:sz w:val="24"/>
                <w:szCs w:val="24"/>
              </w:rPr>
            </w:pPr>
            <w:r w:rsidDel="00000000" w:rsidR="00000000" w:rsidRPr="00000000">
              <w:rPr>
                <w:color w:val="333333"/>
                <w:sz w:val="24"/>
                <w:szCs w:val="24"/>
                <w:rtl w:val="0"/>
              </w:rPr>
              <w:t xml:space="preserve">“Maybe it was because...took after his mom that way (71).”</w:t>
            </w:r>
          </w:p>
          <w:p w:rsidR="00000000" w:rsidDel="00000000" w:rsidP="00000000" w:rsidRDefault="00000000" w:rsidRPr="00000000" w14:paraId="0000002A">
            <w:pPr>
              <w:contextualSpacing w:val="0"/>
              <w:rPr>
                <w:color w:val="333333"/>
                <w:sz w:val="24"/>
                <w:szCs w:val="24"/>
              </w:rPr>
            </w:pPr>
            <w:r w:rsidDel="00000000" w:rsidR="00000000" w:rsidRPr="00000000">
              <w:rPr>
                <w:rtl w:val="0"/>
              </w:rPr>
            </w:r>
          </w:p>
          <w:p w:rsidR="00000000" w:rsidDel="00000000" w:rsidP="00000000" w:rsidRDefault="00000000" w:rsidRPr="00000000" w14:paraId="0000002B">
            <w:pPr>
              <w:contextualSpacing w:val="0"/>
              <w:rPr>
                <w:color w:val="333333"/>
                <w:sz w:val="24"/>
                <w:szCs w:val="24"/>
              </w:rPr>
            </w:pPr>
            <w:r w:rsidDel="00000000" w:rsidR="00000000" w:rsidRPr="00000000">
              <w:rPr>
                <w:color w:val="333333"/>
                <w:sz w:val="24"/>
                <w:szCs w:val="24"/>
                <w:rtl w:val="0"/>
              </w:rPr>
              <w:t xml:space="preserve">This quote is significant because it shows Shy’s constant concern and worry about those he loves in this novel as well as his struggle to stay strong in the face of tragedy.</w:t>
            </w:r>
          </w:p>
          <w:p w:rsidR="00000000" w:rsidDel="00000000" w:rsidP="00000000" w:rsidRDefault="00000000" w:rsidRPr="00000000" w14:paraId="0000002C">
            <w:pPr>
              <w:contextualSpacing w:val="0"/>
              <w:rPr>
                <w:color w:val="333333"/>
                <w:sz w:val="24"/>
                <w:szCs w:val="24"/>
              </w:rPr>
            </w:pPr>
            <w:r w:rsidDel="00000000" w:rsidR="00000000" w:rsidRPr="00000000">
              <w:rPr>
                <w:rtl w:val="0"/>
              </w:rPr>
            </w:r>
          </w:p>
          <w:p w:rsidR="00000000" w:rsidDel="00000000" w:rsidP="00000000" w:rsidRDefault="00000000" w:rsidRPr="00000000" w14:paraId="0000002D">
            <w:pPr>
              <w:numPr>
                <w:ilvl w:val="0"/>
                <w:numId w:val="2"/>
              </w:numPr>
              <w:ind w:left="720" w:hanging="360"/>
              <w:contextualSpacing w:val="1"/>
              <w:rPr>
                <w:color w:val="333333"/>
                <w:sz w:val="24"/>
                <w:szCs w:val="24"/>
              </w:rPr>
            </w:pPr>
            <w:r w:rsidDel="00000000" w:rsidR="00000000" w:rsidRPr="00000000">
              <w:rPr>
                <w:color w:val="333333"/>
                <w:sz w:val="24"/>
                <w:szCs w:val="24"/>
                <w:rtl w:val="0"/>
              </w:rPr>
              <w:t xml:space="preserve">“He rose to his feet...he was lost before he landed (128).”</w:t>
            </w:r>
          </w:p>
          <w:p w:rsidR="00000000" w:rsidDel="00000000" w:rsidP="00000000" w:rsidRDefault="00000000" w:rsidRPr="00000000" w14:paraId="0000002E">
            <w:pPr>
              <w:contextualSpacing w:val="0"/>
              <w:rPr>
                <w:color w:val="333333"/>
                <w:sz w:val="24"/>
                <w:szCs w:val="24"/>
              </w:rPr>
            </w:pPr>
            <w:r w:rsidDel="00000000" w:rsidR="00000000" w:rsidRPr="00000000">
              <w:rPr>
                <w:color w:val="333333"/>
                <w:sz w:val="24"/>
                <w:szCs w:val="24"/>
                <w:rtl w:val="0"/>
              </w:rPr>
              <w:t xml:space="preserve">This quote is significant because it taps into the theme of humanity and sameness and shows that when faced with catastrophe people become equal and human all the same.</w:t>
            </w:r>
          </w:p>
          <w:p w:rsidR="00000000" w:rsidDel="00000000" w:rsidP="00000000" w:rsidRDefault="00000000" w:rsidRPr="00000000" w14:paraId="0000002F">
            <w:pPr>
              <w:contextualSpacing w:val="0"/>
              <w:rPr>
                <w:color w:val="333333"/>
                <w:sz w:val="24"/>
                <w:szCs w:val="24"/>
              </w:rPr>
            </w:pPr>
            <w:r w:rsidDel="00000000" w:rsidR="00000000" w:rsidRPr="00000000">
              <w:rPr>
                <w:rtl w:val="0"/>
              </w:rPr>
            </w:r>
          </w:p>
          <w:p w:rsidR="00000000" w:rsidDel="00000000" w:rsidP="00000000" w:rsidRDefault="00000000" w:rsidRPr="00000000" w14:paraId="00000030">
            <w:pPr>
              <w:numPr>
                <w:ilvl w:val="0"/>
                <w:numId w:val="3"/>
              </w:numPr>
              <w:ind w:left="720" w:hanging="360"/>
              <w:contextualSpacing w:val="1"/>
              <w:rPr>
                <w:color w:val="333333"/>
                <w:sz w:val="24"/>
                <w:szCs w:val="24"/>
              </w:rPr>
            </w:pPr>
            <w:r w:rsidDel="00000000" w:rsidR="00000000" w:rsidRPr="00000000">
              <w:rPr>
                <w:color w:val="333333"/>
                <w:sz w:val="24"/>
                <w:szCs w:val="24"/>
                <w:rtl w:val="0"/>
              </w:rPr>
              <w:t xml:space="preserve">“The coasts of California...lives probably depended on it (306).”</w:t>
            </w:r>
          </w:p>
          <w:p w:rsidR="00000000" w:rsidDel="00000000" w:rsidP="00000000" w:rsidRDefault="00000000" w:rsidRPr="00000000" w14:paraId="00000031">
            <w:pPr>
              <w:contextualSpacing w:val="0"/>
              <w:rPr>
                <w:color w:val="333333"/>
                <w:sz w:val="24"/>
                <w:szCs w:val="24"/>
              </w:rPr>
            </w:pPr>
            <w:r w:rsidDel="00000000" w:rsidR="00000000" w:rsidRPr="00000000">
              <w:rPr>
                <w:color w:val="333333"/>
                <w:sz w:val="24"/>
                <w:szCs w:val="24"/>
                <w:rtl w:val="0"/>
              </w:rPr>
              <w:t xml:space="preserve">This quote is significant because it represents the struggle for life and humanity that the characters in the novel are faced with as the future of the world lies in their hands.</w:t>
            </w:r>
          </w:p>
          <w:p w:rsidR="00000000" w:rsidDel="00000000" w:rsidP="00000000" w:rsidRDefault="00000000" w:rsidRPr="00000000" w14:paraId="00000032">
            <w:pPr>
              <w:contextualSpacing w:val="0"/>
              <w:rPr>
                <w:color w:val="333333"/>
                <w:sz w:val="24"/>
                <w:szCs w:val="24"/>
              </w:rPr>
            </w:pPr>
            <w:r w:rsidDel="00000000" w:rsidR="00000000" w:rsidRPr="00000000">
              <w:rPr>
                <w:rtl w:val="0"/>
              </w:rPr>
            </w:r>
          </w:p>
          <w:p w:rsidR="00000000" w:rsidDel="00000000" w:rsidP="00000000" w:rsidRDefault="00000000" w:rsidRPr="00000000" w14:paraId="00000033">
            <w:pPr>
              <w:contextualSpacing w:val="0"/>
              <w:rPr>
                <w:color w:val="333333"/>
                <w:sz w:val="24"/>
                <w:szCs w:val="24"/>
              </w:rPr>
            </w:pPr>
            <w:r w:rsidDel="00000000" w:rsidR="00000000" w:rsidRPr="00000000">
              <w:rPr>
                <w:rtl w:val="0"/>
              </w:rPr>
            </w:r>
          </w:p>
          <w:p w:rsidR="00000000" w:rsidDel="00000000" w:rsidP="00000000" w:rsidRDefault="00000000" w:rsidRPr="00000000" w14:paraId="00000034">
            <w:pPr>
              <w:contextualSpacing w:val="0"/>
              <w:rPr>
                <w:color w:val="333333"/>
                <w:sz w:val="24"/>
                <w:szCs w:val="24"/>
              </w:rPr>
            </w:pPr>
            <w:r w:rsidDel="00000000" w:rsidR="00000000" w:rsidRPr="00000000">
              <w:rPr>
                <w:rtl w:val="0"/>
              </w:rPr>
            </w:r>
          </w:p>
          <w:p w:rsidR="00000000" w:rsidDel="00000000" w:rsidP="00000000" w:rsidRDefault="00000000" w:rsidRPr="00000000" w14:paraId="00000035">
            <w:pPr>
              <w:contextualSpacing w:val="0"/>
              <w:rPr>
                <w:color w:val="333333"/>
                <w:sz w:val="24"/>
                <w:szCs w:val="24"/>
              </w:rPr>
            </w:pPr>
            <w:r w:rsidDel="00000000" w:rsidR="00000000" w:rsidRPr="00000000">
              <w:rPr>
                <w:rtl w:val="0"/>
              </w:rPr>
            </w:r>
          </w:p>
          <w:p w:rsidR="00000000" w:rsidDel="00000000" w:rsidP="00000000" w:rsidRDefault="00000000" w:rsidRPr="00000000" w14:paraId="00000036">
            <w:pPr>
              <w:widowControl w:val="0"/>
              <w:spacing w:line="240" w:lineRule="auto"/>
              <w:contextualSpacing w:val="0"/>
              <w:jc w:val="center"/>
              <w:rPr>
                <w:sz w:val="24"/>
                <w:szCs w:val="24"/>
              </w:rPr>
            </w:pPr>
            <w:r w:rsidDel="00000000" w:rsidR="00000000" w:rsidRPr="00000000">
              <w:rPr>
                <w:rtl w:val="0"/>
              </w:rPr>
            </w:r>
          </w:p>
          <w:p w:rsidR="00000000" w:rsidDel="00000000" w:rsidP="00000000" w:rsidRDefault="00000000" w:rsidRPr="00000000" w14:paraId="00000037">
            <w:pPr>
              <w:widowControl w:val="0"/>
              <w:spacing w:line="240" w:lineRule="auto"/>
              <w:contextualSpacing w:val="0"/>
              <w:jc w:val="center"/>
              <w:rPr>
                <w:sz w:val="24"/>
                <w:szCs w:val="24"/>
              </w:rPr>
            </w:pPr>
            <w:r w:rsidDel="00000000" w:rsidR="00000000" w:rsidRPr="00000000">
              <w:rPr>
                <w:sz w:val="24"/>
                <w:szCs w:val="24"/>
                <w:rtl w:val="0"/>
              </w:rPr>
              <w:t xml:space="preserve">Analysis of Text Complexity</w:t>
            </w:r>
          </w:p>
          <w:p w:rsidR="00000000" w:rsidDel="00000000" w:rsidP="00000000" w:rsidRDefault="00000000" w:rsidRPr="00000000" w14:paraId="00000038">
            <w:pPr>
              <w:widowControl w:val="0"/>
              <w:spacing w:line="240" w:lineRule="auto"/>
              <w:contextualSpacing w:val="0"/>
              <w:rPr>
                <w:sz w:val="24"/>
                <w:szCs w:val="24"/>
              </w:rPr>
            </w:pPr>
            <w:r w:rsidDel="00000000" w:rsidR="00000000" w:rsidRPr="00000000">
              <w:rPr>
                <w:rtl w:val="0"/>
              </w:rPr>
            </w:r>
          </w:p>
          <w:p w:rsidR="00000000" w:rsidDel="00000000" w:rsidP="00000000" w:rsidRDefault="00000000" w:rsidRPr="00000000" w14:paraId="00000039">
            <w:pPr>
              <w:widowControl w:val="0"/>
              <w:spacing w:line="240" w:lineRule="auto"/>
              <w:contextualSpacing w:val="0"/>
              <w:jc w:val="center"/>
              <w:rPr>
                <w:sz w:val="24"/>
                <w:szCs w:val="24"/>
              </w:rPr>
            </w:pPr>
            <w:r w:rsidDel="00000000" w:rsidR="00000000" w:rsidRPr="00000000">
              <w:rPr>
                <w:sz w:val="24"/>
                <w:szCs w:val="24"/>
                <w:rtl w:val="0"/>
              </w:rPr>
              <w:t xml:space="preserve">Lexile Score = HL700L</w:t>
            </w:r>
          </w:p>
          <w:p w:rsidR="00000000" w:rsidDel="00000000" w:rsidP="00000000" w:rsidRDefault="00000000" w:rsidRPr="00000000" w14:paraId="0000003A">
            <w:pPr>
              <w:widowControl w:val="0"/>
              <w:spacing w:line="240" w:lineRule="auto"/>
              <w:ind w:left="0" w:firstLine="0"/>
              <w:contextualSpacing w:val="0"/>
              <w:jc w:val="center"/>
              <w:rPr>
                <w:sz w:val="24"/>
                <w:szCs w:val="24"/>
              </w:rPr>
            </w:pPr>
            <w:r w:rsidDel="00000000" w:rsidR="00000000" w:rsidRPr="00000000">
              <w:rPr>
                <w:rtl w:val="0"/>
              </w:rPr>
            </w:r>
          </w:p>
          <w:p w:rsidR="00000000" w:rsidDel="00000000" w:rsidP="00000000" w:rsidRDefault="00000000" w:rsidRPr="00000000" w14:paraId="0000003B">
            <w:pPr>
              <w:widowControl w:val="0"/>
              <w:spacing w:line="240" w:lineRule="auto"/>
              <w:ind w:left="0" w:firstLine="0"/>
              <w:contextualSpacing w:val="0"/>
              <w:jc w:val="center"/>
              <w:rPr>
                <w:sz w:val="24"/>
                <w:szCs w:val="24"/>
              </w:rPr>
            </w:pPr>
            <w:r w:rsidDel="00000000" w:rsidR="00000000" w:rsidRPr="00000000">
              <w:rPr>
                <w:sz w:val="24"/>
                <w:szCs w:val="24"/>
                <w:rtl w:val="0"/>
              </w:rPr>
              <w:t xml:space="preserve">Age Range = 14+</w:t>
            </w:r>
          </w:p>
          <w:p w:rsidR="00000000" w:rsidDel="00000000" w:rsidP="00000000" w:rsidRDefault="00000000" w:rsidRPr="00000000" w14:paraId="0000003C">
            <w:pPr>
              <w:widowControl w:val="0"/>
              <w:spacing w:line="240" w:lineRule="auto"/>
              <w:ind w:left="0" w:firstLine="0"/>
              <w:contextualSpacing w:val="0"/>
              <w:jc w:val="center"/>
              <w:rPr>
                <w:sz w:val="24"/>
                <w:szCs w:val="24"/>
              </w:rPr>
            </w:pPr>
            <w:r w:rsidDel="00000000" w:rsidR="00000000" w:rsidRPr="00000000">
              <w:rPr>
                <w:rtl w:val="0"/>
              </w:rPr>
            </w:r>
          </w:p>
          <w:p w:rsidR="00000000" w:rsidDel="00000000" w:rsidP="00000000" w:rsidRDefault="00000000" w:rsidRPr="00000000" w14:paraId="0000003D">
            <w:pPr>
              <w:widowControl w:val="0"/>
              <w:spacing w:line="240" w:lineRule="auto"/>
              <w:ind w:left="0" w:firstLine="0"/>
              <w:contextualSpacing w:val="0"/>
              <w:jc w:val="center"/>
              <w:rPr>
                <w:sz w:val="24"/>
                <w:szCs w:val="24"/>
              </w:rPr>
            </w:pPr>
            <w:r w:rsidDel="00000000" w:rsidR="00000000" w:rsidRPr="00000000">
              <w:rPr>
                <w:rtl w:val="0"/>
              </w:rPr>
            </w:r>
          </w:p>
          <w:p w:rsidR="00000000" w:rsidDel="00000000" w:rsidP="00000000" w:rsidRDefault="00000000" w:rsidRPr="00000000" w14:paraId="0000003E">
            <w:pPr>
              <w:widowControl w:val="0"/>
              <w:spacing w:line="240" w:lineRule="auto"/>
              <w:ind w:left="0" w:firstLine="0"/>
              <w:contextualSpacing w:val="0"/>
              <w:jc w:val="center"/>
              <w:rPr>
                <w:sz w:val="24"/>
                <w:szCs w:val="24"/>
              </w:rPr>
            </w:pPr>
            <w:r w:rsidDel="00000000" w:rsidR="00000000" w:rsidRPr="00000000">
              <w:rPr>
                <w:sz w:val="24"/>
                <w:szCs w:val="24"/>
                <w:rtl w:val="0"/>
              </w:rPr>
              <w:t xml:space="preserve">This score and age appropriateness is spot on because there are elements in this novel of violence, death and sex that are only appropriate for high school aged students.</w:t>
            </w:r>
          </w:p>
          <w:p w:rsidR="00000000" w:rsidDel="00000000" w:rsidP="00000000" w:rsidRDefault="00000000" w:rsidRPr="00000000" w14:paraId="0000003F">
            <w:pPr>
              <w:widowControl w:val="0"/>
              <w:spacing w:line="240" w:lineRule="auto"/>
              <w:ind w:left="720" w:firstLine="0"/>
              <w:contextualSpacing w:val="0"/>
              <w:jc w:val="center"/>
              <w:rPr>
                <w:sz w:val="24"/>
                <w:szCs w:val="24"/>
              </w:rPr>
            </w:pPr>
            <w:r w:rsidDel="00000000" w:rsidR="00000000" w:rsidRPr="00000000">
              <w:rPr>
                <w:rtl w:val="0"/>
              </w:rPr>
            </w:r>
          </w:p>
          <w:p w:rsidR="00000000" w:rsidDel="00000000" w:rsidP="00000000" w:rsidRDefault="00000000" w:rsidRPr="00000000" w14:paraId="00000040">
            <w:pPr>
              <w:widowControl w:val="0"/>
              <w:spacing w:line="240" w:lineRule="auto"/>
              <w:contextualSpacing w:val="0"/>
              <w:jc w:val="center"/>
              <w:rPr>
                <w:sz w:val="24"/>
                <w:szCs w:val="24"/>
              </w:rPr>
            </w:pPr>
            <w:r w:rsidDel="00000000" w:rsidR="00000000" w:rsidRPr="00000000">
              <w:rPr>
                <w:sz w:val="24"/>
                <w:szCs w:val="24"/>
                <w:rtl w:val="0"/>
              </w:rPr>
              <w:t xml:space="preserve">ATOS Book Level = 5</w:t>
            </w:r>
          </w:p>
          <w:p w:rsidR="00000000" w:rsidDel="00000000" w:rsidP="00000000" w:rsidRDefault="00000000" w:rsidRPr="00000000" w14:paraId="00000041">
            <w:pPr>
              <w:widowControl w:val="0"/>
              <w:spacing w:line="240" w:lineRule="auto"/>
              <w:ind w:left="0" w:firstLine="0"/>
              <w:contextualSpacing w:val="0"/>
              <w:jc w:val="center"/>
              <w:rPr>
                <w:sz w:val="24"/>
                <w:szCs w:val="24"/>
              </w:rPr>
            </w:pPr>
            <w:r w:rsidDel="00000000" w:rsidR="00000000" w:rsidRPr="00000000">
              <w:rPr>
                <w:rtl w:val="0"/>
              </w:rPr>
            </w:r>
          </w:p>
          <w:p w:rsidR="00000000" w:rsidDel="00000000" w:rsidP="00000000" w:rsidRDefault="00000000" w:rsidRPr="00000000" w14:paraId="00000042">
            <w:pPr>
              <w:widowControl w:val="0"/>
              <w:spacing w:line="240" w:lineRule="auto"/>
              <w:ind w:left="0" w:firstLine="0"/>
              <w:contextualSpacing w:val="0"/>
              <w:jc w:val="center"/>
              <w:rPr>
                <w:sz w:val="24"/>
                <w:szCs w:val="24"/>
              </w:rPr>
            </w:pPr>
            <w:r w:rsidDel="00000000" w:rsidR="00000000" w:rsidRPr="00000000">
              <w:rPr>
                <w:sz w:val="24"/>
                <w:szCs w:val="24"/>
                <w:rtl w:val="0"/>
              </w:rPr>
              <w:t xml:space="preserve">Age Level = Grades 9-12</w:t>
            </w:r>
          </w:p>
          <w:p w:rsidR="00000000" w:rsidDel="00000000" w:rsidP="00000000" w:rsidRDefault="00000000" w:rsidRPr="00000000" w14:paraId="00000043">
            <w:pPr>
              <w:widowControl w:val="0"/>
              <w:spacing w:line="240" w:lineRule="auto"/>
              <w:ind w:left="0" w:firstLine="0"/>
              <w:contextualSpacing w:val="0"/>
              <w:jc w:val="center"/>
              <w:rPr>
                <w:sz w:val="24"/>
                <w:szCs w:val="24"/>
              </w:rPr>
            </w:pPr>
            <w:r w:rsidDel="00000000" w:rsidR="00000000" w:rsidRPr="00000000">
              <w:rPr>
                <w:rtl w:val="0"/>
              </w:rPr>
            </w:r>
          </w:p>
          <w:p w:rsidR="00000000" w:rsidDel="00000000" w:rsidP="00000000" w:rsidRDefault="00000000" w:rsidRPr="00000000" w14:paraId="00000044">
            <w:pPr>
              <w:widowControl w:val="0"/>
              <w:spacing w:line="240" w:lineRule="auto"/>
              <w:ind w:left="0" w:firstLine="0"/>
              <w:contextualSpacing w:val="0"/>
              <w:jc w:val="center"/>
              <w:rPr>
                <w:sz w:val="24"/>
                <w:szCs w:val="24"/>
              </w:rPr>
            </w:pPr>
            <w:r w:rsidDel="00000000" w:rsidR="00000000" w:rsidRPr="00000000">
              <w:rPr>
                <w:rtl w:val="0"/>
              </w:rPr>
            </w:r>
          </w:p>
          <w:p w:rsidR="00000000" w:rsidDel="00000000" w:rsidP="00000000" w:rsidRDefault="00000000" w:rsidRPr="00000000" w14:paraId="00000045">
            <w:pPr>
              <w:widowControl w:val="0"/>
              <w:spacing w:line="240" w:lineRule="auto"/>
              <w:ind w:left="0" w:firstLine="0"/>
              <w:contextualSpacing w:val="0"/>
              <w:jc w:val="center"/>
              <w:rPr>
                <w:sz w:val="24"/>
                <w:szCs w:val="24"/>
              </w:rPr>
            </w:pPr>
            <w:r w:rsidDel="00000000" w:rsidR="00000000" w:rsidRPr="00000000">
              <w:rPr>
                <w:sz w:val="24"/>
                <w:szCs w:val="24"/>
                <w:rtl w:val="0"/>
              </w:rPr>
              <w:t xml:space="preserve">This book level is a bit too young as the book is not appropriate for students younger than 14. Students in 5th Grade would be able to understand and read the language in this novel but the content of the book is too mature and would be better suited for those in grades 9-12.</w:t>
            </w:r>
          </w:p>
        </w:tc>
      </w:tr>
    </w:tbl>
    <w:p w:rsidR="00000000" w:rsidDel="00000000" w:rsidP="00000000" w:rsidRDefault="00000000" w:rsidRPr="00000000" w14:paraId="00000046">
      <w:pPr>
        <w:contextualSpacing w:val="0"/>
        <w:rPr>
          <w:sz w:val="24"/>
          <w:szCs w:val="24"/>
        </w:rPr>
      </w:pPr>
      <w:r w:rsidDel="00000000" w:rsidR="00000000" w:rsidRPr="00000000">
        <w:rPr>
          <w:rtl w:val="0"/>
        </w:rPr>
      </w:r>
    </w:p>
    <w:sectPr>
      <w:headerReference r:id="rId10"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contextualSpacing w:val="0"/>
      <w:jc w:val="right"/>
      <w:rPr/>
    </w:pPr>
    <w:r w:rsidDel="00000000" w:rsidR="00000000" w:rsidRPr="00000000">
      <w:rPr>
        <w:rtl w:val="0"/>
      </w:rPr>
      <w:t xml:space="preserve">Kelsey Shaw</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hyperlink" Target="http://mattdelapena.com/" TargetMode="External"/><Relationship Id="rId7" Type="http://schemas.openxmlformats.org/officeDocument/2006/relationships/image" Target="media/image6.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